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615EA" w14:textId="77777777" w:rsidR="00B12F54" w:rsidRPr="002A05EC" w:rsidRDefault="00DB72A4" w:rsidP="002A05EC">
      <w:pPr>
        <w:spacing w:line="240" w:lineRule="auto"/>
        <w:rPr>
          <w:rFonts w:ascii="Arial" w:hAnsi="Arial" w:cs="Arial"/>
          <w:b/>
          <w:sz w:val="28"/>
          <w:szCs w:val="28"/>
        </w:rPr>
      </w:pPr>
      <w:r w:rsidRPr="002A05EC">
        <w:rPr>
          <w:rFonts w:ascii="Arial" w:hAnsi="Arial" w:cs="Arial"/>
          <w:b/>
          <w:sz w:val="28"/>
          <w:szCs w:val="28"/>
        </w:rPr>
        <w:t>Medieninformation</w:t>
      </w:r>
    </w:p>
    <w:p w14:paraId="0E11F5C0" w14:textId="77777777" w:rsidR="00B12F54" w:rsidRDefault="00B12F54" w:rsidP="002A05EC">
      <w:pPr>
        <w:spacing w:line="240" w:lineRule="auto"/>
        <w:rPr>
          <w:rFonts w:ascii="Arial" w:hAnsi="Arial" w:cs="Arial"/>
          <w:b/>
          <w:szCs w:val="22"/>
        </w:rPr>
      </w:pPr>
    </w:p>
    <w:p w14:paraId="3A41F2CE" w14:textId="77777777" w:rsidR="00B12F54" w:rsidRDefault="00B12F54" w:rsidP="002A05EC">
      <w:pPr>
        <w:spacing w:line="240" w:lineRule="auto"/>
        <w:rPr>
          <w:rFonts w:ascii="Arial" w:hAnsi="Arial" w:cs="Arial"/>
          <w:b/>
          <w:szCs w:val="22"/>
        </w:rPr>
      </w:pPr>
    </w:p>
    <w:p w14:paraId="3FFC2721" w14:textId="620D7B59" w:rsidR="005C1963" w:rsidRPr="008826CC" w:rsidRDefault="005C1963" w:rsidP="00D60023">
      <w:pPr>
        <w:spacing w:line="240" w:lineRule="auto"/>
        <w:jc w:val="both"/>
        <w:rPr>
          <w:rStyle w:val="Fett"/>
          <w:rFonts w:ascii="Arial" w:hAnsi="Arial" w:cs="Arial"/>
          <w:b w:val="0"/>
          <w:sz w:val="24"/>
        </w:rPr>
      </w:pPr>
      <w:r w:rsidRPr="008826CC">
        <w:rPr>
          <w:rFonts w:ascii="Arial" w:hAnsi="Arial" w:cs="Arial"/>
          <w:b/>
          <w:bCs/>
          <w:sz w:val="24"/>
        </w:rPr>
        <w:t>GMH Gruppe f</w:t>
      </w:r>
      <w:r w:rsidR="00BD136C" w:rsidRPr="008826CC">
        <w:rPr>
          <w:rFonts w:ascii="Arial" w:hAnsi="Arial" w:cs="Arial"/>
          <w:b/>
          <w:bCs/>
          <w:sz w:val="24"/>
        </w:rPr>
        <w:t>usioniert</w:t>
      </w:r>
      <w:r w:rsidRPr="008826CC">
        <w:rPr>
          <w:rFonts w:ascii="Arial" w:hAnsi="Arial" w:cs="Arial"/>
          <w:b/>
          <w:bCs/>
          <w:sz w:val="24"/>
        </w:rPr>
        <w:t xml:space="preserve"> Kind &amp; Co., Schmiedewerke Gröditz und Buderus Edelstahl unter der Open-Die Forging Group</w:t>
      </w:r>
    </w:p>
    <w:p w14:paraId="6588ACE2" w14:textId="77777777" w:rsidR="005C1963" w:rsidRPr="002A05EC" w:rsidRDefault="005C1963" w:rsidP="0070174E">
      <w:pPr>
        <w:pStyle w:val="Default"/>
        <w:jc w:val="both"/>
        <w:rPr>
          <w:rStyle w:val="Fett"/>
          <w:rFonts w:ascii="Arial" w:eastAsia="Times New Roman" w:hAnsi="Arial" w:cs="Arial"/>
          <w:b w:val="0"/>
          <w:lang w:eastAsia="de-DE"/>
        </w:rPr>
      </w:pPr>
    </w:p>
    <w:p w14:paraId="17E0B89F" w14:textId="0F3FFC28" w:rsidR="00D52A57" w:rsidRPr="00D52A57" w:rsidRDefault="00D52A57" w:rsidP="00D52A57">
      <w:pPr>
        <w:pStyle w:val="Default"/>
        <w:jc w:val="both"/>
        <w:rPr>
          <w:rFonts w:ascii="Arial" w:hAnsi="Arial" w:cs="Arial"/>
          <w:sz w:val="22"/>
          <w:szCs w:val="22"/>
        </w:rPr>
      </w:pPr>
      <w:r>
        <w:rPr>
          <w:rStyle w:val="Fett"/>
          <w:rFonts w:ascii="Arial" w:hAnsi="Arial" w:cs="Arial"/>
          <w:sz w:val="22"/>
          <w:szCs w:val="22"/>
        </w:rPr>
        <w:t>Georgsmarienhütte</w:t>
      </w:r>
      <w:r w:rsidR="00DB72A4" w:rsidRPr="00973292">
        <w:rPr>
          <w:rStyle w:val="Fett"/>
          <w:rFonts w:ascii="Arial" w:hAnsi="Arial" w:cs="Arial"/>
          <w:sz w:val="22"/>
          <w:szCs w:val="22"/>
        </w:rPr>
        <w:t xml:space="preserve">, </w:t>
      </w:r>
      <w:r>
        <w:rPr>
          <w:rStyle w:val="Fett"/>
          <w:rFonts w:ascii="Arial" w:hAnsi="Arial" w:cs="Arial"/>
          <w:sz w:val="22"/>
          <w:szCs w:val="22"/>
        </w:rPr>
        <w:t>1</w:t>
      </w:r>
      <w:r w:rsidR="000E1ECA">
        <w:rPr>
          <w:rStyle w:val="Fett"/>
          <w:rFonts w:ascii="Arial" w:hAnsi="Arial" w:cs="Arial"/>
          <w:sz w:val="22"/>
          <w:szCs w:val="22"/>
        </w:rPr>
        <w:t>3</w:t>
      </w:r>
      <w:r w:rsidR="00E86FA2" w:rsidRPr="00973292">
        <w:rPr>
          <w:rStyle w:val="Fett"/>
          <w:rFonts w:ascii="Arial" w:hAnsi="Arial" w:cs="Arial"/>
          <w:sz w:val="22"/>
          <w:szCs w:val="22"/>
        </w:rPr>
        <w:t xml:space="preserve">. </w:t>
      </w:r>
      <w:r>
        <w:rPr>
          <w:rStyle w:val="Fett"/>
          <w:rFonts w:ascii="Arial" w:hAnsi="Arial" w:cs="Arial"/>
          <w:sz w:val="22"/>
          <w:szCs w:val="22"/>
        </w:rPr>
        <w:t>Januar</w:t>
      </w:r>
      <w:r w:rsidR="00DB72A4" w:rsidRPr="00973292">
        <w:rPr>
          <w:rStyle w:val="Fett"/>
          <w:rFonts w:ascii="Arial" w:hAnsi="Arial" w:cs="Arial"/>
          <w:sz w:val="22"/>
          <w:szCs w:val="22"/>
        </w:rPr>
        <w:t xml:space="preserve"> 202</w:t>
      </w:r>
      <w:r>
        <w:rPr>
          <w:rStyle w:val="Fett"/>
          <w:rFonts w:ascii="Arial" w:hAnsi="Arial" w:cs="Arial"/>
          <w:sz w:val="22"/>
          <w:szCs w:val="22"/>
        </w:rPr>
        <w:t>6</w:t>
      </w:r>
      <w:r w:rsidR="00DB72A4" w:rsidRPr="00973292">
        <w:rPr>
          <w:rStyle w:val="Fett"/>
          <w:rFonts w:ascii="Arial" w:hAnsi="Arial" w:cs="Arial"/>
          <w:b w:val="0"/>
          <w:sz w:val="22"/>
          <w:szCs w:val="22"/>
        </w:rPr>
        <w:t xml:space="preserve"> </w:t>
      </w:r>
      <w:r w:rsidR="00840975" w:rsidRPr="00973292">
        <w:rPr>
          <w:rStyle w:val="Fett"/>
          <w:rFonts w:ascii="Arial" w:hAnsi="Arial" w:cs="Arial"/>
          <w:b w:val="0"/>
          <w:bCs w:val="0"/>
          <w:sz w:val="22"/>
          <w:szCs w:val="22"/>
        </w:rPr>
        <w:t>–</w:t>
      </w:r>
      <w:r w:rsidR="00F57890" w:rsidRPr="00973292">
        <w:rPr>
          <w:rStyle w:val="Fett"/>
          <w:rFonts w:ascii="Arial" w:hAnsi="Arial" w:cs="Arial"/>
          <w:b w:val="0"/>
          <w:bCs w:val="0"/>
          <w:sz w:val="22"/>
          <w:szCs w:val="22"/>
        </w:rPr>
        <w:t xml:space="preserve"> </w:t>
      </w:r>
      <w:r w:rsidRPr="00D52A57">
        <w:rPr>
          <w:rFonts w:ascii="Arial" w:hAnsi="Arial" w:cs="Arial"/>
          <w:sz w:val="22"/>
          <w:szCs w:val="22"/>
        </w:rPr>
        <w:t>Im Rahmen der Integration von Kind &amp; Co</w:t>
      </w:r>
      <w:r w:rsidR="007508EA">
        <w:rPr>
          <w:rFonts w:ascii="Arial" w:hAnsi="Arial" w:cs="Arial"/>
          <w:sz w:val="22"/>
          <w:szCs w:val="22"/>
        </w:rPr>
        <w:t>.</w:t>
      </w:r>
      <w:r w:rsidRPr="00D52A57">
        <w:rPr>
          <w:rFonts w:ascii="Arial" w:hAnsi="Arial" w:cs="Arial"/>
          <w:sz w:val="22"/>
          <w:szCs w:val="22"/>
        </w:rPr>
        <w:t xml:space="preserve"> und Buderus Edelstahl in die GMH Gruppe fasst das Unternehmen nun beide Firmen mit den Schmiedewerken Gröditz zu einer einzigen </w:t>
      </w:r>
      <w:r w:rsidR="00761878" w:rsidRPr="00761878">
        <w:rPr>
          <w:rFonts w:ascii="Arial" w:hAnsi="Arial" w:cs="Arial"/>
          <w:sz w:val="22"/>
          <w:szCs w:val="22"/>
        </w:rPr>
        <w:t>GMH Open-Die Forging Group</w:t>
      </w:r>
      <w:r w:rsidR="00761878" w:rsidRPr="00D52A57">
        <w:rPr>
          <w:rFonts w:ascii="Arial" w:hAnsi="Arial" w:cs="Arial"/>
          <w:sz w:val="22"/>
          <w:szCs w:val="22"/>
        </w:rPr>
        <w:t xml:space="preserve"> </w:t>
      </w:r>
      <w:r w:rsidRPr="00D52A57">
        <w:rPr>
          <w:rFonts w:ascii="Arial" w:hAnsi="Arial" w:cs="Arial"/>
          <w:sz w:val="22"/>
          <w:szCs w:val="22"/>
        </w:rPr>
        <w:t xml:space="preserve">zusammen. Dieser Schritt ist ein zentraler Bestandteil der Transformationsstrategie der Gruppe und soll ihre Position auf den europäischen Märkten für Werkzeugstahl und Freiformschmieden stärken. Um die Integration zu unterstützen und die Kompetenzen weiter auszubauen, wird die GMH Gruppe rund 30 Millionen Euro in die </w:t>
      </w:r>
      <w:r w:rsidR="00761878" w:rsidRPr="00761878">
        <w:rPr>
          <w:rFonts w:ascii="Arial" w:hAnsi="Arial" w:cs="Arial"/>
          <w:sz w:val="22"/>
          <w:szCs w:val="22"/>
        </w:rPr>
        <w:t>GMH Open-Die Forging Group</w:t>
      </w:r>
      <w:r w:rsidR="00761878" w:rsidRPr="00D52A57">
        <w:rPr>
          <w:rFonts w:ascii="Arial" w:hAnsi="Arial" w:cs="Arial"/>
          <w:sz w:val="22"/>
          <w:szCs w:val="22"/>
        </w:rPr>
        <w:t xml:space="preserve"> </w:t>
      </w:r>
      <w:r w:rsidRPr="00D52A57">
        <w:rPr>
          <w:rFonts w:ascii="Arial" w:hAnsi="Arial" w:cs="Arial"/>
          <w:sz w:val="22"/>
          <w:szCs w:val="22"/>
        </w:rPr>
        <w:t>investieren.</w:t>
      </w:r>
    </w:p>
    <w:p w14:paraId="23176D07" w14:textId="77777777" w:rsidR="00D52A57" w:rsidRPr="00D52A57" w:rsidRDefault="00D52A57" w:rsidP="00D52A57">
      <w:pPr>
        <w:pStyle w:val="Default"/>
        <w:jc w:val="both"/>
        <w:rPr>
          <w:rFonts w:ascii="Arial" w:hAnsi="Arial" w:cs="Arial"/>
          <w:sz w:val="22"/>
          <w:szCs w:val="22"/>
        </w:rPr>
      </w:pPr>
    </w:p>
    <w:p w14:paraId="54BE6109" w14:textId="18358908" w:rsidR="00D52A57" w:rsidRPr="00D52A57" w:rsidRDefault="00D52A57" w:rsidP="00D52A57">
      <w:pPr>
        <w:pStyle w:val="Default"/>
        <w:jc w:val="both"/>
        <w:rPr>
          <w:rFonts w:ascii="Arial" w:hAnsi="Arial" w:cs="Arial"/>
          <w:sz w:val="22"/>
          <w:szCs w:val="22"/>
        </w:rPr>
      </w:pPr>
      <w:r w:rsidRPr="00D52A57">
        <w:rPr>
          <w:rFonts w:ascii="Arial" w:hAnsi="Arial" w:cs="Arial"/>
          <w:sz w:val="22"/>
          <w:szCs w:val="22"/>
        </w:rPr>
        <w:t>Im Mittelpunkt der Integration stehen die koordinierte Produktionsplanung, Metallurgie, Logistik und der Vertrieb der drei Unternehmen. Die GMH Gruppe erwartet Effizienzsteigerungen durch gemeinsames Kapazitätsmanagement, abgestimmte Prozesse und die Konsolidierung von Schnittstellen.</w:t>
      </w:r>
    </w:p>
    <w:p w14:paraId="269D78A7" w14:textId="77777777" w:rsidR="00D52A57" w:rsidRPr="00D52A57" w:rsidRDefault="00D52A57" w:rsidP="00D52A57">
      <w:pPr>
        <w:pStyle w:val="Default"/>
        <w:jc w:val="both"/>
        <w:rPr>
          <w:rFonts w:ascii="Arial" w:hAnsi="Arial" w:cs="Arial"/>
          <w:b/>
          <w:bCs/>
          <w:sz w:val="22"/>
          <w:szCs w:val="22"/>
        </w:rPr>
      </w:pPr>
    </w:p>
    <w:p w14:paraId="022A651B" w14:textId="77777777" w:rsidR="00D52A57" w:rsidRPr="00D52A57" w:rsidRDefault="00D52A57" w:rsidP="00D52A57">
      <w:pPr>
        <w:pStyle w:val="Default"/>
        <w:jc w:val="both"/>
        <w:rPr>
          <w:rFonts w:ascii="Arial" w:hAnsi="Arial" w:cs="Arial"/>
          <w:b/>
          <w:bCs/>
          <w:sz w:val="22"/>
          <w:szCs w:val="22"/>
        </w:rPr>
      </w:pPr>
      <w:r w:rsidRPr="00D52A57">
        <w:rPr>
          <w:rFonts w:ascii="Arial" w:hAnsi="Arial" w:cs="Arial"/>
          <w:b/>
          <w:bCs/>
          <w:sz w:val="22"/>
          <w:szCs w:val="22"/>
        </w:rPr>
        <w:t>Klare Positionierung der drei Marken innerhalb der GMH Gruppe</w:t>
      </w:r>
    </w:p>
    <w:p w14:paraId="2F756665" w14:textId="77777777" w:rsidR="00D52A57" w:rsidRPr="00D52A57" w:rsidRDefault="00D52A57" w:rsidP="00D52A57">
      <w:pPr>
        <w:pStyle w:val="Default"/>
        <w:jc w:val="both"/>
        <w:rPr>
          <w:rFonts w:ascii="Arial" w:hAnsi="Arial" w:cs="Arial"/>
          <w:sz w:val="22"/>
          <w:szCs w:val="22"/>
        </w:rPr>
      </w:pPr>
    </w:p>
    <w:p w14:paraId="45E60344" w14:textId="46DEB9BD" w:rsidR="00D52A57" w:rsidRDefault="00D52A57" w:rsidP="00D52A57">
      <w:pPr>
        <w:pStyle w:val="Default"/>
        <w:jc w:val="both"/>
        <w:rPr>
          <w:rFonts w:ascii="Arial" w:hAnsi="Arial" w:cs="Arial"/>
          <w:sz w:val="22"/>
          <w:szCs w:val="22"/>
        </w:rPr>
      </w:pPr>
      <w:r w:rsidRPr="00D52A57">
        <w:rPr>
          <w:rFonts w:ascii="Arial" w:hAnsi="Arial" w:cs="Arial"/>
          <w:sz w:val="22"/>
          <w:szCs w:val="22"/>
        </w:rPr>
        <w:t xml:space="preserve">Die </w:t>
      </w:r>
      <w:r w:rsidR="004A03E6">
        <w:rPr>
          <w:rFonts w:ascii="Arial" w:hAnsi="Arial" w:cs="Arial"/>
          <w:sz w:val="22"/>
          <w:szCs w:val="22"/>
        </w:rPr>
        <w:t xml:space="preserve">Open-Die Forging Group </w:t>
      </w:r>
      <w:r w:rsidRPr="00D52A57">
        <w:rPr>
          <w:rFonts w:ascii="Arial" w:hAnsi="Arial" w:cs="Arial"/>
          <w:sz w:val="22"/>
          <w:szCs w:val="22"/>
        </w:rPr>
        <w:t>weist jedem Unternehmen einen definierten industriellen Schwerpunkt zu:</w:t>
      </w:r>
    </w:p>
    <w:p w14:paraId="241818A1" w14:textId="5B05403F" w:rsidR="00D52A57" w:rsidRPr="00D52A57" w:rsidRDefault="00D52A57" w:rsidP="00D52A57">
      <w:pPr>
        <w:pStyle w:val="Default"/>
        <w:numPr>
          <w:ilvl w:val="0"/>
          <w:numId w:val="2"/>
        </w:numPr>
        <w:jc w:val="both"/>
        <w:rPr>
          <w:rFonts w:ascii="Arial" w:hAnsi="Arial" w:cs="Arial"/>
          <w:sz w:val="22"/>
          <w:szCs w:val="22"/>
        </w:rPr>
      </w:pPr>
      <w:r w:rsidRPr="00D52A57">
        <w:rPr>
          <w:rFonts w:ascii="Arial" w:hAnsi="Arial" w:cs="Arial"/>
          <w:sz w:val="22"/>
          <w:szCs w:val="22"/>
        </w:rPr>
        <w:t>Kind &amp; Co</w:t>
      </w:r>
      <w:r w:rsidR="005C1963">
        <w:rPr>
          <w:rFonts w:ascii="Arial" w:hAnsi="Arial" w:cs="Arial"/>
          <w:sz w:val="22"/>
          <w:szCs w:val="22"/>
        </w:rPr>
        <w:t>.</w:t>
      </w:r>
      <w:r w:rsidRPr="00D52A57">
        <w:rPr>
          <w:rFonts w:ascii="Arial" w:hAnsi="Arial" w:cs="Arial"/>
          <w:sz w:val="22"/>
          <w:szCs w:val="22"/>
        </w:rPr>
        <w:t xml:space="preserve"> – Warmumformung, Premium- und umgeschmolzene Werkzeugstähle für technisch anspruchsvolle Anwendungen</w:t>
      </w:r>
      <w:r w:rsidR="005C1963">
        <w:rPr>
          <w:rFonts w:ascii="Arial" w:hAnsi="Arial" w:cs="Arial"/>
          <w:sz w:val="22"/>
          <w:szCs w:val="22"/>
        </w:rPr>
        <w:t xml:space="preserve">, </w:t>
      </w:r>
      <w:r w:rsidR="005C1963" w:rsidRPr="005C1963">
        <w:rPr>
          <w:rFonts w:ascii="Arial" w:hAnsi="Arial" w:cs="Arial"/>
          <w:sz w:val="22"/>
          <w:szCs w:val="22"/>
        </w:rPr>
        <w:t>mit starke</w:t>
      </w:r>
      <w:r w:rsidR="005C1963">
        <w:rPr>
          <w:rFonts w:ascii="Arial" w:hAnsi="Arial" w:cs="Arial"/>
          <w:sz w:val="22"/>
          <w:szCs w:val="22"/>
        </w:rPr>
        <w:t>m</w:t>
      </w:r>
      <w:r w:rsidR="005C1963" w:rsidRPr="005C1963">
        <w:rPr>
          <w:rFonts w:ascii="Arial" w:hAnsi="Arial" w:cs="Arial"/>
          <w:sz w:val="22"/>
          <w:szCs w:val="22"/>
        </w:rPr>
        <w:t xml:space="preserve"> Fokus auf </w:t>
      </w:r>
      <w:r w:rsidR="005C1963">
        <w:rPr>
          <w:rFonts w:ascii="Arial" w:hAnsi="Arial" w:cs="Arial"/>
          <w:sz w:val="22"/>
          <w:szCs w:val="22"/>
        </w:rPr>
        <w:t xml:space="preserve">das </w:t>
      </w:r>
      <w:r w:rsidR="005C1963" w:rsidRPr="005C1963">
        <w:rPr>
          <w:rFonts w:ascii="Arial" w:hAnsi="Arial" w:cs="Arial"/>
          <w:sz w:val="22"/>
          <w:szCs w:val="22"/>
        </w:rPr>
        <w:t>Endverbrauchergeschäft, einschließlich technischer Anwendungsunterstützung und Vakuumhärtungsdienstleistungen</w:t>
      </w:r>
    </w:p>
    <w:p w14:paraId="4B75928F" w14:textId="69072F62" w:rsidR="00D52A57" w:rsidRPr="00D52A57" w:rsidRDefault="00D52A57" w:rsidP="00D52A57">
      <w:pPr>
        <w:pStyle w:val="Default"/>
        <w:numPr>
          <w:ilvl w:val="0"/>
          <w:numId w:val="2"/>
        </w:numPr>
        <w:jc w:val="both"/>
        <w:rPr>
          <w:rFonts w:ascii="Arial" w:hAnsi="Arial" w:cs="Arial"/>
          <w:sz w:val="22"/>
          <w:szCs w:val="22"/>
        </w:rPr>
      </w:pPr>
      <w:r w:rsidRPr="00D52A57">
        <w:rPr>
          <w:rFonts w:ascii="Arial" w:hAnsi="Arial" w:cs="Arial"/>
          <w:sz w:val="22"/>
          <w:szCs w:val="22"/>
        </w:rPr>
        <w:t xml:space="preserve">Schmiedewerke Gröditz – Aufwändige Freiformschmiedeteile, </w:t>
      </w:r>
      <w:r>
        <w:rPr>
          <w:rFonts w:ascii="Arial" w:hAnsi="Arial" w:cs="Arial"/>
          <w:sz w:val="22"/>
          <w:szCs w:val="22"/>
        </w:rPr>
        <w:t>gewalzte Ringe</w:t>
      </w:r>
      <w:r w:rsidR="005C1963">
        <w:rPr>
          <w:rFonts w:ascii="Arial" w:hAnsi="Arial" w:cs="Arial"/>
          <w:sz w:val="22"/>
          <w:szCs w:val="22"/>
        </w:rPr>
        <w:t>, B</w:t>
      </w:r>
      <w:r w:rsidR="0055693C">
        <w:rPr>
          <w:rFonts w:ascii="Arial" w:hAnsi="Arial" w:cs="Arial"/>
          <w:sz w:val="22"/>
          <w:szCs w:val="22"/>
        </w:rPr>
        <w:t>au</w:t>
      </w:r>
      <w:r w:rsidR="005C1963">
        <w:rPr>
          <w:rFonts w:ascii="Arial" w:hAnsi="Arial" w:cs="Arial"/>
          <w:sz w:val="22"/>
          <w:szCs w:val="22"/>
        </w:rPr>
        <w:t>stahl</w:t>
      </w:r>
      <w:r w:rsidRPr="00D52A57">
        <w:rPr>
          <w:rFonts w:ascii="Arial" w:hAnsi="Arial" w:cs="Arial"/>
          <w:sz w:val="22"/>
          <w:szCs w:val="22"/>
        </w:rPr>
        <w:t xml:space="preserve"> und technische Schmiedeteile</w:t>
      </w:r>
      <w:r w:rsidR="0055693C">
        <w:rPr>
          <w:rFonts w:ascii="Arial" w:hAnsi="Arial" w:cs="Arial"/>
          <w:sz w:val="22"/>
          <w:szCs w:val="22"/>
        </w:rPr>
        <w:t xml:space="preserve"> für</w:t>
      </w:r>
      <w:r w:rsidRPr="00D52A57">
        <w:rPr>
          <w:rFonts w:ascii="Arial" w:hAnsi="Arial" w:cs="Arial"/>
          <w:sz w:val="22"/>
          <w:szCs w:val="22"/>
        </w:rPr>
        <w:t xml:space="preserve"> Kunststoffformteile </w:t>
      </w:r>
      <w:r w:rsidR="0055693C">
        <w:rPr>
          <w:rFonts w:ascii="Arial" w:hAnsi="Arial" w:cs="Arial"/>
          <w:sz w:val="22"/>
          <w:szCs w:val="22"/>
        </w:rPr>
        <w:t xml:space="preserve">als </w:t>
      </w:r>
      <w:r w:rsidR="009D3C06">
        <w:rPr>
          <w:rFonts w:ascii="Arial" w:hAnsi="Arial" w:cs="Arial"/>
          <w:sz w:val="22"/>
          <w:szCs w:val="22"/>
        </w:rPr>
        <w:t xml:space="preserve">auch </w:t>
      </w:r>
      <w:r w:rsidR="009D3C06" w:rsidRPr="00D52A57">
        <w:rPr>
          <w:rFonts w:ascii="Arial" w:hAnsi="Arial" w:cs="Arial"/>
          <w:sz w:val="22"/>
          <w:szCs w:val="22"/>
        </w:rPr>
        <w:t>Edelstahl</w:t>
      </w:r>
      <w:r w:rsidRPr="00D52A57">
        <w:rPr>
          <w:rFonts w:ascii="Arial" w:hAnsi="Arial" w:cs="Arial"/>
          <w:sz w:val="22"/>
          <w:szCs w:val="22"/>
        </w:rPr>
        <w:t xml:space="preserve"> </w:t>
      </w:r>
      <w:r w:rsidR="0055693C">
        <w:rPr>
          <w:rFonts w:ascii="Arial" w:hAnsi="Arial" w:cs="Arial"/>
          <w:sz w:val="22"/>
          <w:szCs w:val="22"/>
        </w:rPr>
        <w:t xml:space="preserve">und </w:t>
      </w:r>
      <w:r w:rsidRPr="00D52A57">
        <w:rPr>
          <w:rFonts w:ascii="Arial" w:hAnsi="Arial" w:cs="Arial"/>
          <w:sz w:val="22"/>
          <w:szCs w:val="22"/>
        </w:rPr>
        <w:t>umgeschmolzener Stahl (ESR)</w:t>
      </w:r>
      <w:r w:rsidR="0055693C">
        <w:rPr>
          <w:rFonts w:ascii="Arial" w:hAnsi="Arial" w:cs="Arial"/>
          <w:sz w:val="22"/>
          <w:szCs w:val="22"/>
        </w:rPr>
        <w:t>.</w:t>
      </w:r>
    </w:p>
    <w:p w14:paraId="78844905" w14:textId="70795C64" w:rsidR="00D52A57" w:rsidRDefault="00D52A57" w:rsidP="00D52A57">
      <w:pPr>
        <w:pStyle w:val="Default"/>
        <w:numPr>
          <w:ilvl w:val="0"/>
          <w:numId w:val="2"/>
        </w:numPr>
        <w:jc w:val="both"/>
        <w:rPr>
          <w:rFonts w:ascii="Arial" w:hAnsi="Arial" w:cs="Arial"/>
          <w:sz w:val="22"/>
          <w:szCs w:val="22"/>
        </w:rPr>
      </w:pPr>
      <w:r w:rsidRPr="008826CC">
        <w:rPr>
          <w:rFonts w:ascii="Arial" w:hAnsi="Arial" w:cs="Arial"/>
          <w:sz w:val="22"/>
          <w:szCs w:val="22"/>
        </w:rPr>
        <w:t xml:space="preserve">Buderus Edelstahl – Komplettanbieter für Werkzeugstahl für Großbauteile, Kunststoffformteile, Werkzeughalter und </w:t>
      </w:r>
      <w:r w:rsidR="0037425D" w:rsidRPr="008826CC">
        <w:rPr>
          <w:rFonts w:ascii="Arial" w:hAnsi="Arial" w:cs="Arial"/>
          <w:sz w:val="22"/>
          <w:szCs w:val="22"/>
        </w:rPr>
        <w:t>Formrahmen</w:t>
      </w:r>
      <w:r w:rsidR="0055693C" w:rsidRPr="008826CC">
        <w:rPr>
          <w:rFonts w:ascii="Arial" w:hAnsi="Arial" w:cs="Arial"/>
          <w:sz w:val="22"/>
          <w:szCs w:val="22"/>
        </w:rPr>
        <w:t xml:space="preserve"> mit hoher Fertigungstiefe sowie </w:t>
      </w:r>
      <w:r w:rsidR="0037425D" w:rsidRPr="008826CC">
        <w:rPr>
          <w:rFonts w:ascii="Arial" w:hAnsi="Arial" w:cs="Arial"/>
          <w:sz w:val="22"/>
          <w:szCs w:val="22"/>
        </w:rPr>
        <w:t>Edelbaustähle</w:t>
      </w:r>
      <w:r w:rsidR="0055693C" w:rsidRPr="008826CC">
        <w:rPr>
          <w:rFonts w:ascii="Arial" w:hAnsi="Arial" w:cs="Arial"/>
          <w:sz w:val="22"/>
          <w:szCs w:val="22"/>
        </w:rPr>
        <w:t xml:space="preserve">. </w:t>
      </w:r>
    </w:p>
    <w:p w14:paraId="2D791843" w14:textId="77777777" w:rsidR="008826CC" w:rsidRPr="008826CC" w:rsidRDefault="008826CC" w:rsidP="008826CC">
      <w:pPr>
        <w:pStyle w:val="Default"/>
        <w:ind w:left="720"/>
        <w:jc w:val="both"/>
        <w:rPr>
          <w:rFonts w:ascii="Arial" w:hAnsi="Arial" w:cs="Arial"/>
          <w:sz w:val="22"/>
          <w:szCs w:val="22"/>
        </w:rPr>
      </w:pPr>
    </w:p>
    <w:p w14:paraId="02E2DDB6" w14:textId="2AB01D5F" w:rsidR="000E1ECA" w:rsidRDefault="000E1ECA" w:rsidP="00D52A57">
      <w:pPr>
        <w:pStyle w:val="Default"/>
        <w:jc w:val="both"/>
        <w:rPr>
          <w:rFonts w:ascii="Arial" w:hAnsi="Arial" w:cs="Arial"/>
          <w:sz w:val="22"/>
          <w:szCs w:val="22"/>
        </w:rPr>
      </w:pPr>
      <w:r w:rsidRPr="000E1ECA">
        <w:rPr>
          <w:rFonts w:ascii="Arial" w:hAnsi="Arial" w:cs="Arial"/>
          <w:sz w:val="22"/>
          <w:szCs w:val="22"/>
        </w:rPr>
        <w:t>Diese klare Differenzierung ermöglicht der GMH Gruppe, unterschiedliche Kundenan</w:t>
      </w:r>
      <w:r w:rsidR="002A05EC">
        <w:rPr>
          <w:rFonts w:ascii="Arial" w:hAnsi="Arial" w:cs="Arial"/>
          <w:sz w:val="22"/>
          <w:szCs w:val="22"/>
        </w:rPr>
        <w:t>-</w:t>
      </w:r>
      <w:r w:rsidRPr="000E1ECA">
        <w:rPr>
          <w:rFonts w:ascii="Arial" w:hAnsi="Arial" w:cs="Arial"/>
          <w:sz w:val="22"/>
          <w:szCs w:val="22"/>
        </w:rPr>
        <w:t xml:space="preserve">forderungen in einem breiten Anwendungsspektrum zu erfüllen. Durch das Angebot von Standard-, leistungsoptimierten und Premium-Lösungen innerhalb der </w:t>
      </w:r>
      <w:r w:rsidR="00761878" w:rsidRPr="00761878">
        <w:rPr>
          <w:rFonts w:ascii="Arial" w:hAnsi="Arial" w:cs="Arial"/>
          <w:sz w:val="22"/>
          <w:szCs w:val="22"/>
        </w:rPr>
        <w:t>Open-Die Forging Group</w:t>
      </w:r>
      <w:r w:rsidR="00761878" w:rsidRPr="00D52A57">
        <w:rPr>
          <w:rFonts w:ascii="Arial" w:hAnsi="Arial" w:cs="Arial"/>
          <w:sz w:val="22"/>
          <w:szCs w:val="22"/>
        </w:rPr>
        <w:t xml:space="preserve"> </w:t>
      </w:r>
      <w:r w:rsidR="00FC16DE">
        <w:rPr>
          <w:rFonts w:ascii="Arial" w:hAnsi="Arial" w:cs="Arial"/>
          <w:sz w:val="22"/>
          <w:szCs w:val="22"/>
        </w:rPr>
        <w:t>bietet</w:t>
      </w:r>
      <w:r w:rsidRPr="000E1ECA">
        <w:rPr>
          <w:rFonts w:ascii="Arial" w:hAnsi="Arial" w:cs="Arial"/>
          <w:sz w:val="22"/>
          <w:szCs w:val="22"/>
        </w:rPr>
        <w:t xml:space="preserve"> die GMH Gruppe ihren Kunden</w:t>
      </w:r>
      <w:r w:rsidR="00FC16DE">
        <w:rPr>
          <w:rFonts w:ascii="Arial" w:hAnsi="Arial" w:cs="Arial"/>
          <w:sz w:val="22"/>
          <w:szCs w:val="22"/>
        </w:rPr>
        <w:t xml:space="preserve"> die Möglichkeit</w:t>
      </w:r>
      <w:r w:rsidRPr="000E1ECA">
        <w:rPr>
          <w:rFonts w:ascii="Arial" w:hAnsi="Arial" w:cs="Arial"/>
          <w:sz w:val="22"/>
          <w:szCs w:val="22"/>
        </w:rPr>
        <w:t xml:space="preserve">, die Lösung auszuwählen, die ihren technischen Anforderungen und der erwarteten Lebensdauer am besten entspricht, und unterstützt so die betriebliche Effizienz </w:t>
      </w:r>
      <w:r w:rsidR="00FC16DE">
        <w:rPr>
          <w:rFonts w:ascii="Arial" w:hAnsi="Arial" w:cs="Arial"/>
          <w:sz w:val="22"/>
          <w:szCs w:val="22"/>
        </w:rPr>
        <w:t>sowie</w:t>
      </w:r>
      <w:r w:rsidRPr="000E1ECA">
        <w:rPr>
          <w:rFonts w:ascii="Arial" w:hAnsi="Arial" w:cs="Arial"/>
          <w:sz w:val="22"/>
          <w:szCs w:val="22"/>
        </w:rPr>
        <w:t xml:space="preserve"> die Senkung der Gesamtbetriebskosten.</w:t>
      </w:r>
    </w:p>
    <w:p w14:paraId="0E267908" w14:textId="77777777" w:rsidR="000E1ECA" w:rsidRDefault="000E1ECA" w:rsidP="00D52A57">
      <w:pPr>
        <w:pStyle w:val="Default"/>
        <w:jc w:val="both"/>
        <w:rPr>
          <w:rFonts w:ascii="Arial" w:hAnsi="Arial" w:cs="Arial"/>
          <w:sz w:val="22"/>
          <w:szCs w:val="22"/>
        </w:rPr>
      </w:pPr>
    </w:p>
    <w:p w14:paraId="41C0E93C" w14:textId="57A7294F" w:rsidR="00D52A57" w:rsidRPr="00D52A57" w:rsidRDefault="00D52A57" w:rsidP="00D52A57">
      <w:pPr>
        <w:pStyle w:val="Default"/>
        <w:jc w:val="both"/>
        <w:rPr>
          <w:rFonts w:ascii="Arial" w:hAnsi="Arial" w:cs="Arial"/>
          <w:sz w:val="22"/>
          <w:szCs w:val="22"/>
        </w:rPr>
      </w:pPr>
      <w:r w:rsidRPr="00D52A57">
        <w:rPr>
          <w:rFonts w:ascii="Arial" w:hAnsi="Arial" w:cs="Arial"/>
          <w:sz w:val="22"/>
          <w:szCs w:val="22"/>
        </w:rPr>
        <w:t xml:space="preserve">Zusammen decken die drei Unternehmen die gesamte Wertschöpfungskette für Werkzeugstahl und Freiformschmieden ab – von Schrott und Schmelzen über Umschmelzen, </w:t>
      </w:r>
      <w:r w:rsidR="008826CC">
        <w:rPr>
          <w:rFonts w:ascii="Arial" w:hAnsi="Arial" w:cs="Arial"/>
          <w:sz w:val="22"/>
          <w:szCs w:val="22"/>
        </w:rPr>
        <w:t>S</w:t>
      </w:r>
      <w:r w:rsidRPr="00D52A57">
        <w:rPr>
          <w:rFonts w:ascii="Arial" w:hAnsi="Arial" w:cs="Arial"/>
          <w:sz w:val="22"/>
          <w:szCs w:val="22"/>
        </w:rPr>
        <w:t xml:space="preserve">chmieden, Bearbeiten und </w:t>
      </w:r>
      <w:r w:rsidR="00D0022B">
        <w:rPr>
          <w:rFonts w:ascii="Arial" w:hAnsi="Arial" w:cs="Arial"/>
          <w:sz w:val="22"/>
          <w:szCs w:val="22"/>
        </w:rPr>
        <w:t>Wärmebehandeln</w:t>
      </w:r>
      <w:r w:rsidRPr="00D52A57">
        <w:rPr>
          <w:rFonts w:ascii="Arial" w:hAnsi="Arial" w:cs="Arial"/>
          <w:sz w:val="22"/>
          <w:szCs w:val="22"/>
        </w:rPr>
        <w:t xml:space="preserve"> bis hin zum Vertrieb. </w:t>
      </w:r>
    </w:p>
    <w:p w14:paraId="36475655" w14:textId="77777777" w:rsidR="00D52A57" w:rsidRDefault="00D52A57" w:rsidP="00D52A57">
      <w:pPr>
        <w:pStyle w:val="Default"/>
        <w:jc w:val="both"/>
        <w:rPr>
          <w:rFonts w:ascii="Arial" w:hAnsi="Arial" w:cs="Arial"/>
          <w:b/>
          <w:bCs/>
          <w:sz w:val="22"/>
          <w:szCs w:val="22"/>
        </w:rPr>
      </w:pPr>
    </w:p>
    <w:p w14:paraId="69C7C13C" w14:textId="77777777" w:rsidR="00D52A57" w:rsidRPr="00D52A57" w:rsidRDefault="00D52A57" w:rsidP="00D52A57">
      <w:pPr>
        <w:pStyle w:val="Default"/>
        <w:jc w:val="both"/>
        <w:rPr>
          <w:rFonts w:ascii="Arial" w:hAnsi="Arial" w:cs="Arial"/>
          <w:b/>
          <w:bCs/>
          <w:sz w:val="22"/>
          <w:szCs w:val="22"/>
        </w:rPr>
      </w:pPr>
      <w:r w:rsidRPr="00D52A57">
        <w:rPr>
          <w:rFonts w:ascii="Arial" w:hAnsi="Arial" w:cs="Arial"/>
          <w:b/>
          <w:bCs/>
          <w:sz w:val="22"/>
          <w:szCs w:val="22"/>
        </w:rPr>
        <w:t>Breites Portfolio: von Standardgüten bis hin zu hochwertigen umgeschmolzenen Stählen</w:t>
      </w:r>
    </w:p>
    <w:p w14:paraId="2F4D0A24" w14:textId="77777777" w:rsidR="00D52A57" w:rsidRPr="00D52A57" w:rsidRDefault="00D52A57" w:rsidP="00D52A57">
      <w:pPr>
        <w:pStyle w:val="Default"/>
        <w:jc w:val="both"/>
        <w:rPr>
          <w:rFonts w:ascii="Arial" w:hAnsi="Arial" w:cs="Arial"/>
          <w:sz w:val="22"/>
          <w:szCs w:val="22"/>
        </w:rPr>
      </w:pPr>
    </w:p>
    <w:p w14:paraId="398ADDC5" w14:textId="471F983C" w:rsidR="00D52A57" w:rsidRPr="00D52A57" w:rsidRDefault="00D52A57" w:rsidP="00D52A57">
      <w:pPr>
        <w:pStyle w:val="Default"/>
        <w:jc w:val="both"/>
        <w:rPr>
          <w:rFonts w:ascii="Arial" w:hAnsi="Arial" w:cs="Arial"/>
          <w:sz w:val="22"/>
          <w:szCs w:val="22"/>
        </w:rPr>
      </w:pPr>
      <w:r w:rsidRPr="00D52A57">
        <w:rPr>
          <w:rFonts w:ascii="Arial" w:hAnsi="Arial" w:cs="Arial"/>
          <w:sz w:val="22"/>
          <w:szCs w:val="22"/>
        </w:rPr>
        <w:t xml:space="preserve">Innerhalb der </w:t>
      </w:r>
      <w:r w:rsidR="004A03E6">
        <w:rPr>
          <w:rFonts w:ascii="Arial" w:hAnsi="Arial" w:cs="Arial"/>
          <w:sz w:val="22"/>
          <w:szCs w:val="22"/>
        </w:rPr>
        <w:t>neuen</w:t>
      </w:r>
      <w:r w:rsidRPr="00D52A57">
        <w:rPr>
          <w:rFonts w:ascii="Arial" w:hAnsi="Arial" w:cs="Arial"/>
          <w:sz w:val="22"/>
          <w:szCs w:val="22"/>
        </w:rPr>
        <w:t xml:space="preserve"> Gruppe stehen mehr als 400 Stahlsorten und über 2.500 Analysemodifikationen zur Verfügung – von Standard-Werkzeugstählen bis hin zu hochwertigen umgeschmolzenen Qualitäten.</w:t>
      </w:r>
    </w:p>
    <w:p w14:paraId="5AB444FA" w14:textId="277DB585" w:rsidR="00D52A57" w:rsidRPr="00D52A57" w:rsidRDefault="00D52A57" w:rsidP="00D52A57">
      <w:pPr>
        <w:pStyle w:val="Default"/>
        <w:jc w:val="both"/>
        <w:rPr>
          <w:rFonts w:ascii="Arial" w:hAnsi="Arial" w:cs="Arial"/>
          <w:sz w:val="22"/>
          <w:szCs w:val="22"/>
        </w:rPr>
      </w:pPr>
      <w:r w:rsidRPr="00D52A57">
        <w:rPr>
          <w:rFonts w:ascii="Arial" w:hAnsi="Arial" w:cs="Arial"/>
          <w:sz w:val="22"/>
          <w:szCs w:val="22"/>
        </w:rPr>
        <w:lastRenderedPageBreak/>
        <w:t xml:space="preserve">Die Produktion umfasst auch kleine </w:t>
      </w:r>
      <w:r>
        <w:rPr>
          <w:rFonts w:ascii="Arial" w:hAnsi="Arial" w:cs="Arial"/>
          <w:sz w:val="22"/>
          <w:szCs w:val="22"/>
        </w:rPr>
        <w:t>Stückzahlen</w:t>
      </w:r>
      <w:r w:rsidRPr="00D52A57">
        <w:rPr>
          <w:rFonts w:ascii="Arial" w:hAnsi="Arial" w:cs="Arial"/>
          <w:sz w:val="22"/>
          <w:szCs w:val="22"/>
        </w:rPr>
        <w:t xml:space="preserve"> und kleinformatige Komponenten, die direkt aus einer Hand geliefert werden. Diese Flexibilität ist relevant für Branchen, die Kleinserien, Prototypen oder spezielle Geometrien benötigen.</w:t>
      </w:r>
    </w:p>
    <w:p w14:paraId="4C93782C" w14:textId="77777777" w:rsidR="004A03E6" w:rsidRDefault="004A03E6" w:rsidP="004A03E6">
      <w:pPr>
        <w:pStyle w:val="Default"/>
        <w:jc w:val="both"/>
        <w:rPr>
          <w:rFonts w:ascii="Arial" w:hAnsi="Arial" w:cs="Arial"/>
          <w:i/>
          <w:iCs/>
          <w:sz w:val="22"/>
          <w:szCs w:val="22"/>
        </w:rPr>
      </w:pPr>
    </w:p>
    <w:p w14:paraId="4E6ED92E" w14:textId="4DC2FDE7" w:rsidR="004A03E6" w:rsidRPr="000E1ECA" w:rsidRDefault="004A03E6" w:rsidP="004A03E6">
      <w:pPr>
        <w:pStyle w:val="Default"/>
        <w:jc w:val="both"/>
        <w:rPr>
          <w:rFonts w:ascii="Arial" w:hAnsi="Arial" w:cs="Arial"/>
          <w:i/>
          <w:iCs/>
          <w:sz w:val="22"/>
          <w:szCs w:val="22"/>
        </w:rPr>
      </w:pPr>
      <w:r w:rsidRPr="000E1ECA">
        <w:rPr>
          <w:rFonts w:ascii="Arial" w:hAnsi="Arial" w:cs="Arial"/>
          <w:i/>
          <w:iCs/>
          <w:sz w:val="22"/>
          <w:szCs w:val="22"/>
        </w:rPr>
        <w:t>„Mit der Fusion von Kind &amp; Co</w:t>
      </w:r>
      <w:r>
        <w:rPr>
          <w:rFonts w:ascii="Arial" w:hAnsi="Arial" w:cs="Arial"/>
          <w:i/>
          <w:iCs/>
          <w:sz w:val="22"/>
          <w:szCs w:val="22"/>
        </w:rPr>
        <w:t>.</w:t>
      </w:r>
      <w:r w:rsidRPr="000E1ECA">
        <w:rPr>
          <w:rFonts w:ascii="Arial" w:hAnsi="Arial" w:cs="Arial"/>
          <w:i/>
          <w:iCs/>
          <w:sz w:val="22"/>
          <w:szCs w:val="22"/>
        </w:rPr>
        <w:t xml:space="preserve">, Schmiedewerke Gröditz und Buderus Edelstahl zur </w:t>
      </w:r>
      <w:r w:rsidRPr="00761878">
        <w:rPr>
          <w:rFonts w:ascii="Arial" w:hAnsi="Arial" w:cs="Arial"/>
          <w:i/>
          <w:iCs/>
          <w:sz w:val="22"/>
          <w:szCs w:val="22"/>
        </w:rPr>
        <w:t>GMH Open-Die Forging Group</w:t>
      </w:r>
      <w:r w:rsidRPr="00FC16DE">
        <w:rPr>
          <w:rFonts w:ascii="Arial" w:hAnsi="Arial" w:cs="Arial"/>
          <w:i/>
          <w:iCs/>
          <w:sz w:val="22"/>
          <w:szCs w:val="22"/>
        </w:rPr>
        <w:t xml:space="preserve"> </w:t>
      </w:r>
      <w:r w:rsidRPr="000E1ECA">
        <w:rPr>
          <w:rFonts w:ascii="Arial" w:hAnsi="Arial" w:cs="Arial"/>
          <w:i/>
          <w:iCs/>
          <w:sz w:val="22"/>
          <w:szCs w:val="22"/>
        </w:rPr>
        <w:t>vereinen wir drei starke Unternehmen zu einer Organisation mit einem einzigartigen Produkt- und Dienstleistungsportfolio.</w:t>
      </w:r>
    </w:p>
    <w:p w14:paraId="0D8E998C" w14:textId="6B8B274B" w:rsidR="004A03E6" w:rsidRPr="00D52A57" w:rsidRDefault="004A03E6" w:rsidP="004A03E6">
      <w:pPr>
        <w:pStyle w:val="Default"/>
        <w:jc w:val="both"/>
        <w:rPr>
          <w:rFonts w:ascii="Arial" w:hAnsi="Arial" w:cs="Arial"/>
          <w:sz w:val="22"/>
          <w:szCs w:val="22"/>
        </w:rPr>
      </w:pPr>
      <w:r w:rsidRPr="000E1ECA">
        <w:rPr>
          <w:rFonts w:ascii="Arial" w:hAnsi="Arial" w:cs="Arial"/>
          <w:i/>
          <w:iCs/>
          <w:sz w:val="22"/>
          <w:szCs w:val="22"/>
        </w:rPr>
        <w:t xml:space="preserve">Als Komplettanbieter von hochkomplexen Freiformschmiedeteilen, Werkzeugstahl, </w:t>
      </w:r>
      <w:r>
        <w:rPr>
          <w:rFonts w:ascii="Arial" w:hAnsi="Arial" w:cs="Arial"/>
          <w:i/>
          <w:iCs/>
          <w:sz w:val="22"/>
          <w:szCs w:val="22"/>
        </w:rPr>
        <w:t>Edelb</w:t>
      </w:r>
      <w:r w:rsidRPr="000E1ECA">
        <w:rPr>
          <w:rFonts w:ascii="Arial" w:hAnsi="Arial" w:cs="Arial"/>
          <w:i/>
          <w:iCs/>
          <w:sz w:val="22"/>
          <w:szCs w:val="22"/>
        </w:rPr>
        <w:t>austahl und nahtlos gewalzten Ringen bieten wir unseren Kunden voll integrierte Lösungen aus einer Hand – von der technologischen Beratung für anspruchsvolle Anwendungen über die eigene Stahlproduktion und -veredelung bis hin zu Schmiedearbeiten, Wärmebehandlung und komplexer Bearbeitung. Diese Tiefe der Wertschöpfung ermöglicht effiziente, gut aufeinander abgestimmte Prozesse und gewährleistet höchste Qualität und zuverlässige Lieferung für unsere geschätzten Kunden</w:t>
      </w:r>
      <w:r w:rsidR="008826CC">
        <w:rPr>
          <w:rFonts w:ascii="Arial" w:hAnsi="Arial" w:cs="Arial"/>
          <w:i/>
          <w:iCs/>
          <w:sz w:val="22"/>
          <w:szCs w:val="22"/>
        </w:rPr>
        <w:t>,</w:t>
      </w:r>
      <w:r w:rsidRPr="000E1ECA">
        <w:rPr>
          <w:rFonts w:ascii="Arial" w:hAnsi="Arial" w:cs="Arial"/>
          <w:i/>
          <w:iCs/>
          <w:sz w:val="22"/>
          <w:szCs w:val="22"/>
        </w:rPr>
        <w:t>“</w:t>
      </w:r>
      <w:r>
        <w:rPr>
          <w:rFonts w:ascii="Arial" w:hAnsi="Arial" w:cs="Arial"/>
          <w:i/>
          <w:iCs/>
          <w:sz w:val="22"/>
          <w:szCs w:val="22"/>
        </w:rPr>
        <w:t xml:space="preserve"> </w:t>
      </w:r>
      <w:r w:rsidRPr="00197844">
        <w:rPr>
          <w:rFonts w:ascii="Arial" w:hAnsi="Arial" w:cs="Arial"/>
          <w:sz w:val="22"/>
          <w:szCs w:val="22"/>
        </w:rPr>
        <w:t xml:space="preserve">erläutert </w:t>
      </w:r>
      <w:r w:rsidRPr="00D52A57">
        <w:rPr>
          <w:rFonts w:ascii="Arial" w:hAnsi="Arial" w:cs="Arial"/>
          <w:sz w:val="22"/>
          <w:szCs w:val="22"/>
        </w:rPr>
        <w:t>Dr. Alexander Becker, CEO</w:t>
      </w:r>
      <w:r w:rsidR="008826CC">
        <w:rPr>
          <w:rFonts w:ascii="Arial" w:hAnsi="Arial" w:cs="Arial"/>
          <w:sz w:val="22"/>
          <w:szCs w:val="22"/>
        </w:rPr>
        <w:t xml:space="preserve"> der</w:t>
      </w:r>
      <w:r w:rsidRPr="00D52A57">
        <w:rPr>
          <w:rFonts w:ascii="Arial" w:hAnsi="Arial" w:cs="Arial"/>
          <w:sz w:val="22"/>
          <w:szCs w:val="22"/>
        </w:rPr>
        <w:t xml:space="preserve"> GMH Gruppe</w:t>
      </w:r>
    </w:p>
    <w:p w14:paraId="50C70FAC" w14:textId="77777777" w:rsidR="00D52A57" w:rsidRPr="00D52A57" w:rsidRDefault="00D52A57" w:rsidP="00D52A57">
      <w:pPr>
        <w:pStyle w:val="Default"/>
        <w:jc w:val="both"/>
        <w:rPr>
          <w:rFonts w:ascii="Arial" w:hAnsi="Arial" w:cs="Arial"/>
          <w:b/>
          <w:bCs/>
          <w:sz w:val="22"/>
          <w:szCs w:val="22"/>
        </w:rPr>
      </w:pPr>
    </w:p>
    <w:p w14:paraId="7FB1260D" w14:textId="77777777" w:rsidR="00D52A57" w:rsidRPr="00D52A57" w:rsidRDefault="00D52A57" w:rsidP="00D52A57">
      <w:pPr>
        <w:pStyle w:val="Default"/>
        <w:jc w:val="both"/>
        <w:rPr>
          <w:rFonts w:ascii="Arial" w:hAnsi="Arial" w:cs="Arial"/>
          <w:b/>
          <w:bCs/>
          <w:sz w:val="22"/>
          <w:szCs w:val="22"/>
        </w:rPr>
      </w:pPr>
      <w:r w:rsidRPr="00D52A57">
        <w:rPr>
          <w:rFonts w:ascii="Arial" w:hAnsi="Arial" w:cs="Arial"/>
          <w:b/>
          <w:bCs/>
          <w:sz w:val="22"/>
          <w:szCs w:val="22"/>
        </w:rPr>
        <w:t>Beitrag zur Versorgungssicherheit der Industrie</w:t>
      </w:r>
    </w:p>
    <w:p w14:paraId="4A0DC87E" w14:textId="77777777" w:rsidR="00D52A57" w:rsidRPr="00D52A57" w:rsidRDefault="00D52A57" w:rsidP="00D52A57">
      <w:pPr>
        <w:pStyle w:val="Default"/>
        <w:jc w:val="both"/>
        <w:rPr>
          <w:rFonts w:ascii="Arial" w:hAnsi="Arial" w:cs="Arial"/>
          <w:sz w:val="22"/>
          <w:szCs w:val="22"/>
        </w:rPr>
      </w:pPr>
    </w:p>
    <w:p w14:paraId="0DD168B6" w14:textId="09EECCB7" w:rsidR="00D52A57" w:rsidRDefault="00D52A57" w:rsidP="00D52A57">
      <w:pPr>
        <w:pStyle w:val="Default"/>
        <w:jc w:val="both"/>
        <w:rPr>
          <w:rFonts w:ascii="Arial" w:hAnsi="Arial" w:cs="Arial"/>
          <w:sz w:val="22"/>
          <w:szCs w:val="22"/>
        </w:rPr>
      </w:pPr>
      <w:r w:rsidRPr="00D52A57">
        <w:rPr>
          <w:rFonts w:ascii="Arial" w:hAnsi="Arial" w:cs="Arial"/>
          <w:sz w:val="22"/>
          <w:szCs w:val="22"/>
        </w:rPr>
        <w:t xml:space="preserve">Die </w:t>
      </w:r>
      <w:r w:rsidR="001F02B9">
        <w:rPr>
          <w:rFonts w:ascii="Arial" w:hAnsi="Arial" w:cs="Arial"/>
          <w:sz w:val="22"/>
          <w:szCs w:val="22"/>
        </w:rPr>
        <w:t>Fusion</w:t>
      </w:r>
      <w:r w:rsidRPr="00D52A57">
        <w:rPr>
          <w:rFonts w:ascii="Arial" w:hAnsi="Arial" w:cs="Arial"/>
          <w:sz w:val="22"/>
          <w:szCs w:val="22"/>
        </w:rPr>
        <w:t xml:space="preserve"> </w:t>
      </w:r>
      <w:r w:rsidR="001F02B9">
        <w:rPr>
          <w:rFonts w:ascii="Arial" w:hAnsi="Arial" w:cs="Arial"/>
          <w:sz w:val="22"/>
          <w:szCs w:val="22"/>
        </w:rPr>
        <w:t>ist ausgerichtet auf die</w:t>
      </w:r>
      <w:r w:rsidRPr="00D52A57">
        <w:rPr>
          <w:rFonts w:ascii="Arial" w:hAnsi="Arial" w:cs="Arial"/>
          <w:sz w:val="22"/>
          <w:szCs w:val="22"/>
        </w:rPr>
        <w:t xml:space="preserve"> steigende Nachfrage nach zuverlässigen europäischen Bezugsquellen in Branchen wie </w:t>
      </w:r>
      <w:r w:rsidR="004B0431">
        <w:rPr>
          <w:rFonts w:ascii="Arial" w:hAnsi="Arial" w:cs="Arial"/>
          <w:sz w:val="22"/>
          <w:szCs w:val="22"/>
        </w:rPr>
        <w:t>dem</w:t>
      </w:r>
      <w:r>
        <w:rPr>
          <w:rFonts w:ascii="Arial" w:hAnsi="Arial" w:cs="Arial"/>
          <w:sz w:val="22"/>
          <w:szCs w:val="22"/>
        </w:rPr>
        <w:t xml:space="preserve"> </w:t>
      </w:r>
      <w:r w:rsidRPr="00D52A57">
        <w:rPr>
          <w:rFonts w:ascii="Arial" w:hAnsi="Arial" w:cs="Arial"/>
          <w:sz w:val="22"/>
          <w:szCs w:val="22"/>
        </w:rPr>
        <w:t xml:space="preserve">Automobilbau, </w:t>
      </w:r>
      <w:r>
        <w:rPr>
          <w:rFonts w:ascii="Arial" w:hAnsi="Arial" w:cs="Arial"/>
          <w:sz w:val="22"/>
          <w:szCs w:val="22"/>
        </w:rPr>
        <w:t xml:space="preserve">dem </w:t>
      </w:r>
      <w:r w:rsidRPr="00D52A57">
        <w:rPr>
          <w:rFonts w:ascii="Arial" w:hAnsi="Arial" w:cs="Arial"/>
          <w:sz w:val="22"/>
          <w:szCs w:val="22"/>
        </w:rPr>
        <w:t xml:space="preserve">Maschinenbau und </w:t>
      </w:r>
      <w:r>
        <w:rPr>
          <w:rFonts w:ascii="Arial" w:hAnsi="Arial" w:cs="Arial"/>
          <w:sz w:val="22"/>
          <w:szCs w:val="22"/>
        </w:rPr>
        <w:t xml:space="preserve">dem </w:t>
      </w:r>
      <w:r w:rsidRPr="00D52A57">
        <w:rPr>
          <w:rFonts w:ascii="Arial" w:hAnsi="Arial" w:cs="Arial"/>
          <w:sz w:val="22"/>
          <w:szCs w:val="22"/>
        </w:rPr>
        <w:t>Druckguss. Die kombinierten Lagerbestände in Deutschland, Italien, China und den USA sollen die Materialverfügbarkeit verbessern und Schwankungen in den internationalen Lieferketten abmildern. Die Jahresproduktion des integrierten Portfolios beläuft sich auf insgesamt mehr als 100.000 Tonnen.</w:t>
      </w:r>
    </w:p>
    <w:p w14:paraId="70BBB417" w14:textId="77777777" w:rsidR="000E1ECA" w:rsidRDefault="000E1ECA" w:rsidP="00D52A57">
      <w:pPr>
        <w:pStyle w:val="Default"/>
        <w:jc w:val="both"/>
        <w:rPr>
          <w:rFonts w:ascii="Arial" w:hAnsi="Arial" w:cs="Arial"/>
          <w:sz w:val="22"/>
          <w:szCs w:val="22"/>
        </w:rPr>
      </w:pPr>
    </w:p>
    <w:p w14:paraId="35AAC6EA" w14:textId="48551F91" w:rsidR="00D52A57" w:rsidRDefault="003F6BD0" w:rsidP="00D52A57">
      <w:pPr>
        <w:pStyle w:val="Default"/>
        <w:jc w:val="both"/>
        <w:rPr>
          <w:rFonts w:ascii="Arial" w:hAnsi="Arial" w:cs="Arial"/>
          <w:sz w:val="22"/>
          <w:szCs w:val="22"/>
        </w:rPr>
      </w:pPr>
      <w:r w:rsidRPr="003F6BD0">
        <w:rPr>
          <w:rFonts w:ascii="Arial" w:hAnsi="Arial" w:cs="Arial"/>
          <w:sz w:val="22"/>
          <w:szCs w:val="22"/>
        </w:rPr>
        <w:t>Die Zusammenarbeit von Kind &amp; Co</w:t>
      </w:r>
      <w:r w:rsidR="005C1963">
        <w:rPr>
          <w:rFonts w:ascii="Arial" w:hAnsi="Arial" w:cs="Arial"/>
          <w:sz w:val="22"/>
          <w:szCs w:val="22"/>
        </w:rPr>
        <w:t>.</w:t>
      </w:r>
      <w:r w:rsidRPr="003F6BD0">
        <w:rPr>
          <w:rFonts w:ascii="Arial" w:hAnsi="Arial" w:cs="Arial"/>
          <w:sz w:val="22"/>
          <w:szCs w:val="22"/>
        </w:rPr>
        <w:t>, Schmiedewerke Gröditz und Buderus Edelstahl vereint sich ergänzende Kompetenzen entlang der gesamten Wertschöpfungskette. Bewusste Überschneidungen in kritischen Prozessschritten erhöhen die Widerstandsfähigkeit für die Kunden, stärken die Position der GMH Gruppe in Europa und verbessern die Versorgungssicherheit, sodass die Gruppe ihre Märkte zuverlässiger und effizienter bedienen kann.</w:t>
      </w:r>
    </w:p>
    <w:p w14:paraId="0F21ACC8" w14:textId="77777777" w:rsidR="003F6BD0" w:rsidRPr="00D52A57" w:rsidRDefault="003F6BD0" w:rsidP="00D52A57">
      <w:pPr>
        <w:pStyle w:val="Default"/>
        <w:jc w:val="both"/>
        <w:rPr>
          <w:rFonts w:ascii="Arial" w:hAnsi="Arial" w:cs="Arial"/>
          <w:b/>
          <w:bCs/>
          <w:sz w:val="22"/>
          <w:szCs w:val="22"/>
        </w:rPr>
      </w:pPr>
    </w:p>
    <w:p w14:paraId="23BE2712" w14:textId="77777777" w:rsidR="004A03E6" w:rsidRPr="00D52A57" w:rsidRDefault="004A03E6" w:rsidP="004A03E6">
      <w:pPr>
        <w:pStyle w:val="Default"/>
        <w:jc w:val="both"/>
        <w:rPr>
          <w:rFonts w:ascii="Arial" w:hAnsi="Arial" w:cs="Arial"/>
          <w:b/>
          <w:bCs/>
          <w:sz w:val="22"/>
          <w:szCs w:val="22"/>
        </w:rPr>
      </w:pPr>
      <w:r w:rsidRPr="00D52A57">
        <w:rPr>
          <w:rFonts w:ascii="Arial" w:hAnsi="Arial" w:cs="Arial"/>
          <w:b/>
          <w:bCs/>
          <w:sz w:val="22"/>
          <w:szCs w:val="22"/>
        </w:rPr>
        <w:t>Gezielte Investitionen zur Unterstützung der Integration</w:t>
      </w:r>
    </w:p>
    <w:p w14:paraId="50EDB08F" w14:textId="77777777" w:rsidR="004A03E6" w:rsidRPr="00D52A57" w:rsidRDefault="004A03E6" w:rsidP="004A03E6">
      <w:pPr>
        <w:pStyle w:val="Default"/>
        <w:jc w:val="both"/>
        <w:rPr>
          <w:rFonts w:ascii="Arial" w:hAnsi="Arial" w:cs="Arial"/>
          <w:sz w:val="22"/>
          <w:szCs w:val="22"/>
        </w:rPr>
      </w:pPr>
    </w:p>
    <w:p w14:paraId="499B41AE" w14:textId="77777777" w:rsidR="004A03E6" w:rsidRDefault="004A03E6" w:rsidP="004A03E6">
      <w:pPr>
        <w:pStyle w:val="Default"/>
        <w:jc w:val="both"/>
        <w:rPr>
          <w:rFonts w:ascii="Arial" w:hAnsi="Arial" w:cs="Arial"/>
          <w:sz w:val="22"/>
          <w:szCs w:val="22"/>
        </w:rPr>
      </w:pPr>
      <w:r w:rsidRPr="00D52A57">
        <w:rPr>
          <w:rFonts w:ascii="Arial" w:hAnsi="Arial" w:cs="Arial"/>
          <w:sz w:val="22"/>
          <w:szCs w:val="22"/>
        </w:rPr>
        <w:t>Das 30-Millionen-Euro-Investitionsprogramm umfasst:</w:t>
      </w:r>
    </w:p>
    <w:p w14:paraId="490F85A8" w14:textId="77777777" w:rsidR="002A05EC" w:rsidRDefault="002A05EC" w:rsidP="004A03E6">
      <w:pPr>
        <w:pStyle w:val="Default"/>
        <w:jc w:val="both"/>
        <w:rPr>
          <w:rFonts w:ascii="Arial" w:hAnsi="Arial" w:cs="Arial"/>
          <w:sz w:val="22"/>
          <w:szCs w:val="22"/>
        </w:rPr>
      </w:pPr>
    </w:p>
    <w:p w14:paraId="643380FB" w14:textId="77777777" w:rsidR="004A03E6" w:rsidRPr="00D52A57" w:rsidRDefault="004A03E6" w:rsidP="004A03E6">
      <w:pPr>
        <w:pStyle w:val="Default"/>
        <w:numPr>
          <w:ilvl w:val="0"/>
          <w:numId w:val="3"/>
        </w:numPr>
        <w:jc w:val="both"/>
        <w:rPr>
          <w:rFonts w:ascii="Arial" w:hAnsi="Arial" w:cs="Arial"/>
          <w:sz w:val="22"/>
          <w:szCs w:val="22"/>
        </w:rPr>
      </w:pPr>
      <w:r>
        <w:rPr>
          <w:rFonts w:ascii="Arial" w:hAnsi="Arial" w:cs="Arial"/>
          <w:sz w:val="22"/>
          <w:szCs w:val="22"/>
        </w:rPr>
        <w:t>e</w:t>
      </w:r>
      <w:r w:rsidRPr="00D52A57">
        <w:rPr>
          <w:rFonts w:ascii="Arial" w:hAnsi="Arial" w:cs="Arial"/>
          <w:sz w:val="22"/>
          <w:szCs w:val="22"/>
        </w:rPr>
        <w:t>inen neuen Gießwagen bei den Schmiedewerken Gröditz (höhere Produktionsleistung und höhere Reinheit)</w:t>
      </w:r>
      <w:r>
        <w:rPr>
          <w:rFonts w:ascii="Arial" w:hAnsi="Arial" w:cs="Arial"/>
          <w:sz w:val="22"/>
          <w:szCs w:val="22"/>
        </w:rPr>
        <w:t>.</w:t>
      </w:r>
    </w:p>
    <w:p w14:paraId="26E8160B" w14:textId="77777777" w:rsidR="004A03E6" w:rsidRPr="00D52A57" w:rsidRDefault="004A03E6" w:rsidP="004A03E6">
      <w:pPr>
        <w:pStyle w:val="Default"/>
        <w:numPr>
          <w:ilvl w:val="0"/>
          <w:numId w:val="3"/>
        </w:numPr>
        <w:jc w:val="both"/>
        <w:rPr>
          <w:rFonts w:ascii="Arial" w:hAnsi="Arial" w:cs="Arial"/>
          <w:sz w:val="22"/>
          <w:szCs w:val="22"/>
        </w:rPr>
      </w:pPr>
      <w:r>
        <w:rPr>
          <w:rFonts w:ascii="Arial" w:hAnsi="Arial" w:cs="Arial"/>
          <w:sz w:val="22"/>
          <w:szCs w:val="22"/>
        </w:rPr>
        <w:t>e</w:t>
      </w:r>
      <w:r w:rsidRPr="00D52A57">
        <w:rPr>
          <w:rFonts w:ascii="Arial" w:hAnsi="Arial" w:cs="Arial"/>
          <w:sz w:val="22"/>
          <w:szCs w:val="22"/>
        </w:rPr>
        <w:t>in</w:t>
      </w:r>
      <w:r>
        <w:rPr>
          <w:rFonts w:ascii="Arial" w:hAnsi="Arial" w:cs="Arial"/>
          <w:sz w:val="22"/>
          <w:szCs w:val="22"/>
        </w:rPr>
        <w:t>en</w:t>
      </w:r>
      <w:r w:rsidRPr="00D52A57">
        <w:rPr>
          <w:rFonts w:ascii="Arial" w:hAnsi="Arial" w:cs="Arial"/>
          <w:sz w:val="22"/>
          <w:szCs w:val="22"/>
        </w:rPr>
        <w:t xml:space="preserve"> neue</w:t>
      </w:r>
      <w:r>
        <w:rPr>
          <w:rFonts w:ascii="Arial" w:hAnsi="Arial" w:cs="Arial"/>
          <w:sz w:val="22"/>
          <w:szCs w:val="22"/>
        </w:rPr>
        <w:t>n</w:t>
      </w:r>
      <w:r w:rsidRPr="00D52A57">
        <w:rPr>
          <w:rFonts w:ascii="Arial" w:hAnsi="Arial" w:cs="Arial"/>
          <w:sz w:val="22"/>
          <w:szCs w:val="22"/>
        </w:rPr>
        <w:t xml:space="preserve"> Härteofen für große Struktur- und Gigacasting-Teile in Bielstein (</w:t>
      </w:r>
      <w:r w:rsidRPr="00FA268F">
        <w:rPr>
          <w:rFonts w:ascii="Arial" w:hAnsi="Arial" w:cs="Arial"/>
          <w:sz w:val="22"/>
          <w:szCs w:val="22"/>
        </w:rPr>
        <w:t>erhöhte Kapazität</w:t>
      </w:r>
      <w:r w:rsidRPr="00D52A57">
        <w:rPr>
          <w:rFonts w:ascii="Arial" w:hAnsi="Arial" w:cs="Arial"/>
          <w:sz w:val="22"/>
          <w:szCs w:val="22"/>
        </w:rPr>
        <w:t xml:space="preserve"> und Vakuumhärtungsmöglichkeiten für größere Komponenten, wodurch neue Marktchancen erschlossen werden)</w:t>
      </w:r>
      <w:r>
        <w:rPr>
          <w:rFonts w:ascii="Arial" w:hAnsi="Arial" w:cs="Arial"/>
          <w:sz w:val="22"/>
          <w:szCs w:val="22"/>
        </w:rPr>
        <w:t>.</w:t>
      </w:r>
    </w:p>
    <w:p w14:paraId="30A27D50" w14:textId="77777777" w:rsidR="004A03E6" w:rsidRPr="00D52A57" w:rsidRDefault="004A03E6" w:rsidP="004A03E6">
      <w:pPr>
        <w:pStyle w:val="Default"/>
        <w:numPr>
          <w:ilvl w:val="0"/>
          <w:numId w:val="3"/>
        </w:numPr>
        <w:jc w:val="both"/>
        <w:rPr>
          <w:rFonts w:ascii="Arial" w:hAnsi="Arial" w:cs="Arial"/>
          <w:sz w:val="22"/>
          <w:szCs w:val="22"/>
        </w:rPr>
      </w:pPr>
      <w:r w:rsidRPr="00D52A57">
        <w:rPr>
          <w:rFonts w:ascii="Arial" w:hAnsi="Arial" w:cs="Arial"/>
          <w:sz w:val="22"/>
          <w:szCs w:val="22"/>
        </w:rPr>
        <w:t>Verlagerung energieeffizienter Schmiedeöfen von Wetzlar nach Gröditz (geringerer Gasverbrauch und reduzierte CO</w:t>
      </w:r>
      <w:r w:rsidRPr="00FA268F">
        <w:rPr>
          <w:rFonts w:ascii="Arial" w:hAnsi="Arial" w:cs="Arial"/>
          <w:sz w:val="22"/>
          <w:szCs w:val="22"/>
          <w:vertAlign w:val="subscript"/>
        </w:rPr>
        <w:t>2</w:t>
      </w:r>
      <w:r w:rsidRPr="00D52A57">
        <w:rPr>
          <w:rFonts w:ascii="Arial" w:hAnsi="Arial" w:cs="Arial"/>
          <w:sz w:val="22"/>
          <w:szCs w:val="22"/>
        </w:rPr>
        <w:t>-Emissionen)</w:t>
      </w:r>
      <w:r>
        <w:rPr>
          <w:rFonts w:ascii="Arial" w:hAnsi="Arial" w:cs="Arial"/>
          <w:sz w:val="22"/>
          <w:szCs w:val="22"/>
        </w:rPr>
        <w:t>.</w:t>
      </w:r>
      <w:r w:rsidRPr="00D52A57">
        <w:rPr>
          <w:rFonts w:ascii="Arial" w:hAnsi="Arial" w:cs="Arial"/>
          <w:sz w:val="22"/>
          <w:szCs w:val="22"/>
        </w:rPr>
        <w:t xml:space="preserve"> </w:t>
      </w:r>
    </w:p>
    <w:p w14:paraId="64AE2D51" w14:textId="1C9E9A37" w:rsidR="004A03E6" w:rsidRPr="00D52A57" w:rsidRDefault="004A03E6" w:rsidP="004A03E6">
      <w:pPr>
        <w:pStyle w:val="Default"/>
        <w:numPr>
          <w:ilvl w:val="0"/>
          <w:numId w:val="3"/>
        </w:numPr>
        <w:jc w:val="both"/>
        <w:rPr>
          <w:rFonts w:ascii="Arial" w:hAnsi="Arial" w:cs="Arial"/>
          <w:sz w:val="22"/>
          <w:szCs w:val="22"/>
        </w:rPr>
      </w:pPr>
      <w:r w:rsidRPr="00D52A57">
        <w:rPr>
          <w:rFonts w:ascii="Arial" w:hAnsi="Arial" w:cs="Arial"/>
          <w:sz w:val="22"/>
          <w:szCs w:val="22"/>
        </w:rPr>
        <w:t xml:space="preserve">Weitere Modernisierungsmaßnahmen in der gesamten </w:t>
      </w:r>
      <w:r w:rsidR="008826CC">
        <w:rPr>
          <w:rFonts w:ascii="Arial" w:hAnsi="Arial" w:cs="Arial"/>
          <w:sz w:val="22"/>
          <w:szCs w:val="22"/>
        </w:rPr>
        <w:t>Open-Die Forging Group</w:t>
      </w:r>
      <w:r w:rsidRPr="00D52A57">
        <w:rPr>
          <w:rFonts w:ascii="Arial" w:hAnsi="Arial" w:cs="Arial"/>
          <w:sz w:val="22"/>
          <w:szCs w:val="22"/>
        </w:rPr>
        <w:t xml:space="preserve">. </w:t>
      </w:r>
    </w:p>
    <w:p w14:paraId="090D72AB" w14:textId="77777777" w:rsidR="004A03E6" w:rsidRPr="00D52A57" w:rsidRDefault="004A03E6" w:rsidP="004A03E6">
      <w:pPr>
        <w:pStyle w:val="Default"/>
        <w:jc w:val="both"/>
        <w:rPr>
          <w:rFonts w:ascii="Arial" w:hAnsi="Arial" w:cs="Arial"/>
          <w:sz w:val="22"/>
          <w:szCs w:val="22"/>
        </w:rPr>
      </w:pPr>
    </w:p>
    <w:p w14:paraId="63F4AF5C" w14:textId="77777777" w:rsidR="004A03E6" w:rsidRPr="00D52A57" w:rsidRDefault="004A03E6" w:rsidP="004A03E6">
      <w:pPr>
        <w:pStyle w:val="Default"/>
        <w:jc w:val="both"/>
        <w:rPr>
          <w:rFonts w:ascii="Arial" w:hAnsi="Arial" w:cs="Arial"/>
          <w:sz w:val="22"/>
          <w:szCs w:val="22"/>
        </w:rPr>
      </w:pPr>
      <w:r w:rsidRPr="00D52A57">
        <w:rPr>
          <w:rFonts w:ascii="Arial" w:hAnsi="Arial" w:cs="Arial"/>
          <w:sz w:val="22"/>
          <w:szCs w:val="22"/>
        </w:rPr>
        <w:t>Diese Investitionen dienen der Kapazitätserweiterung, der Steigerung der Energieeffizienz und der Modernisierung der Produktionstechnologie.</w:t>
      </w:r>
    </w:p>
    <w:p w14:paraId="5FE81FF4" w14:textId="77777777" w:rsidR="004A03E6" w:rsidRDefault="004A03E6" w:rsidP="00D52A57">
      <w:pPr>
        <w:pStyle w:val="Default"/>
        <w:jc w:val="both"/>
        <w:rPr>
          <w:rFonts w:ascii="Arial" w:hAnsi="Arial" w:cs="Arial"/>
          <w:b/>
          <w:bCs/>
          <w:sz w:val="22"/>
          <w:szCs w:val="22"/>
        </w:rPr>
      </w:pPr>
    </w:p>
    <w:p w14:paraId="5A8E09A0" w14:textId="77777777" w:rsidR="002A05EC" w:rsidRDefault="002A05EC" w:rsidP="00D52A57">
      <w:pPr>
        <w:pStyle w:val="Default"/>
        <w:jc w:val="both"/>
        <w:rPr>
          <w:rFonts w:ascii="Arial" w:hAnsi="Arial" w:cs="Arial"/>
          <w:b/>
          <w:bCs/>
          <w:sz w:val="22"/>
          <w:szCs w:val="22"/>
        </w:rPr>
      </w:pPr>
    </w:p>
    <w:p w14:paraId="1D421F91" w14:textId="77777777" w:rsidR="002A05EC" w:rsidRDefault="002A05EC" w:rsidP="00D52A57">
      <w:pPr>
        <w:pStyle w:val="Default"/>
        <w:jc w:val="both"/>
        <w:rPr>
          <w:rFonts w:ascii="Arial" w:hAnsi="Arial" w:cs="Arial"/>
          <w:b/>
          <w:bCs/>
          <w:sz w:val="22"/>
          <w:szCs w:val="22"/>
        </w:rPr>
      </w:pPr>
    </w:p>
    <w:p w14:paraId="008D3620" w14:textId="77777777" w:rsidR="002A05EC" w:rsidRDefault="002A05EC" w:rsidP="00D52A57">
      <w:pPr>
        <w:pStyle w:val="Default"/>
        <w:jc w:val="both"/>
        <w:rPr>
          <w:rFonts w:ascii="Arial" w:hAnsi="Arial" w:cs="Arial"/>
          <w:b/>
          <w:bCs/>
          <w:sz w:val="22"/>
          <w:szCs w:val="22"/>
        </w:rPr>
      </w:pPr>
    </w:p>
    <w:p w14:paraId="739DCCB5" w14:textId="1A378B4F" w:rsidR="00D52A57" w:rsidRPr="00D52A57" w:rsidRDefault="00D52A57" w:rsidP="00D52A57">
      <w:pPr>
        <w:pStyle w:val="Default"/>
        <w:jc w:val="both"/>
        <w:rPr>
          <w:rFonts w:ascii="Arial" w:hAnsi="Arial" w:cs="Arial"/>
          <w:b/>
          <w:bCs/>
          <w:sz w:val="22"/>
          <w:szCs w:val="22"/>
        </w:rPr>
      </w:pPr>
      <w:r w:rsidRPr="00D52A57">
        <w:rPr>
          <w:rFonts w:ascii="Arial" w:hAnsi="Arial" w:cs="Arial"/>
          <w:b/>
          <w:bCs/>
          <w:sz w:val="22"/>
          <w:szCs w:val="22"/>
        </w:rPr>
        <w:lastRenderedPageBreak/>
        <w:t>CO</w:t>
      </w:r>
      <w:r w:rsidRPr="00D52A57">
        <w:rPr>
          <w:rFonts w:ascii="Cambria Math" w:hAnsi="Cambria Math" w:cs="Cambria Math"/>
          <w:b/>
          <w:bCs/>
          <w:sz w:val="22"/>
          <w:szCs w:val="22"/>
        </w:rPr>
        <w:t>₂</w:t>
      </w:r>
      <w:r w:rsidRPr="00D52A57">
        <w:rPr>
          <w:rFonts w:ascii="Arial" w:hAnsi="Arial" w:cs="Arial"/>
          <w:b/>
          <w:bCs/>
          <w:sz w:val="22"/>
          <w:szCs w:val="22"/>
        </w:rPr>
        <w:t xml:space="preserve">-Bilanz und </w:t>
      </w:r>
      <w:r w:rsidR="00D0022B">
        <w:rPr>
          <w:rFonts w:ascii="Arial" w:hAnsi="Arial" w:cs="Arial"/>
          <w:b/>
          <w:bCs/>
          <w:sz w:val="22"/>
          <w:szCs w:val="22"/>
        </w:rPr>
        <w:t>Prozessroute</w:t>
      </w:r>
    </w:p>
    <w:p w14:paraId="07C32375" w14:textId="77777777" w:rsidR="00D52A57" w:rsidRPr="00D52A57" w:rsidRDefault="00D52A57" w:rsidP="00D52A57">
      <w:pPr>
        <w:pStyle w:val="Default"/>
        <w:jc w:val="both"/>
        <w:rPr>
          <w:rFonts w:ascii="Arial" w:hAnsi="Arial" w:cs="Arial"/>
          <w:sz w:val="22"/>
          <w:szCs w:val="22"/>
        </w:rPr>
      </w:pPr>
    </w:p>
    <w:p w14:paraId="643401F7" w14:textId="526868C2" w:rsidR="00D52A57" w:rsidRPr="00D52A57" w:rsidRDefault="00D52A57" w:rsidP="00D52A57">
      <w:pPr>
        <w:pStyle w:val="Default"/>
        <w:jc w:val="both"/>
        <w:rPr>
          <w:rFonts w:ascii="Arial" w:hAnsi="Arial" w:cs="Arial"/>
          <w:sz w:val="22"/>
          <w:szCs w:val="22"/>
        </w:rPr>
      </w:pPr>
      <w:r w:rsidRPr="00D52A57">
        <w:rPr>
          <w:rFonts w:ascii="Arial" w:hAnsi="Arial" w:cs="Arial"/>
          <w:sz w:val="22"/>
          <w:szCs w:val="22"/>
        </w:rPr>
        <w:t xml:space="preserve">Die GMH Gruppe setzt weiterhin </w:t>
      </w:r>
      <w:r w:rsidR="000E1ECA">
        <w:rPr>
          <w:rFonts w:ascii="Arial" w:hAnsi="Arial" w:cs="Arial"/>
          <w:sz w:val="22"/>
          <w:szCs w:val="22"/>
        </w:rPr>
        <w:t>ausschließlich</w:t>
      </w:r>
      <w:r w:rsidRPr="00D52A57">
        <w:rPr>
          <w:rFonts w:ascii="Arial" w:hAnsi="Arial" w:cs="Arial"/>
          <w:sz w:val="22"/>
          <w:szCs w:val="22"/>
        </w:rPr>
        <w:t xml:space="preserve"> auf die Produktion in Elektroöfen </w:t>
      </w:r>
      <w:r w:rsidR="00152B3E">
        <w:rPr>
          <w:rFonts w:ascii="Arial" w:hAnsi="Arial" w:cs="Arial"/>
          <w:sz w:val="22"/>
          <w:szCs w:val="22"/>
        </w:rPr>
        <w:t xml:space="preserve">mit </w:t>
      </w:r>
      <w:r w:rsidRPr="00D52A57">
        <w:rPr>
          <w:rFonts w:ascii="Arial" w:hAnsi="Arial" w:cs="Arial"/>
          <w:sz w:val="22"/>
          <w:szCs w:val="22"/>
        </w:rPr>
        <w:t>recyceltem Schrott und erzielt damit CO</w:t>
      </w:r>
      <w:r w:rsidRPr="00D52A57">
        <w:rPr>
          <w:rFonts w:ascii="Cambria Math" w:hAnsi="Cambria Math" w:cs="Cambria Math"/>
          <w:sz w:val="22"/>
          <w:szCs w:val="22"/>
        </w:rPr>
        <w:t>₂</w:t>
      </w:r>
      <w:r w:rsidRPr="00D52A57">
        <w:rPr>
          <w:rFonts w:ascii="Arial" w:hAnsi="Arial" w:cs="Arial"/>
          <w:sz w:val="22"/>
          <w:szCs w:val="22"/>
        </w:rPr>
        <w:t>-Einsparungen von bis zu 80 % gegenüber herkömmlichen Hochofenverfahren.</w:t>
      </w:r>
    </w:p>
    <w:p w14:paraId="396280BD" w14:textId="77777777" w:rsidR="00D52A57" w:rsidRPr="00D52A57" w:rsidRDefault="00D52A57" w:rsidP="00D52A57">
      <w:pPr>
        <w:pStyle w:val="Default"/>
        <w:jc w:val="both"/>
        <w:rPr>
          <w:rFonts w:ascii="Arial" w:hAnsi="Arial" w:cs="Arial"/>
          <w:b/>
          <w:bCs/>
          <w:sz w:val="22"/>
          <w:szCs w:val="22"/>
        </w:rPr>
      </w:pPr>
    </w:p>
    <w:p w14:paraId="36F0D6C0" w14:textId="77777777" w:rsidR="00D52A57" w:rsidRPr="00D52A57" w:rsidRDefault="00D52A57" w:rsidP="00D52A57">
      <w:pPr>
        <w:pStyle w:val="Default"/>
        <w:jc w:val="both"/>
        <w:rPr>
          <w:rFonts w:ascii="Arial" w:hAnsi="Arial" w:cs="Arial"/>
          <w:sz w:val="22"/>
          <w:szCs w:val="22"/>
        </w:rPr>
      </w:pPr>
    </w:p>
    <w:p w14:paraId="2D3A3DB4" w14:textId="77777777" w:rsidR="00062B96" w:rsidRDefault="00062B96" w:rsidP="0042208B">
      <w:pPr>
        <w:pStyle w:val="Default"/>
        <w:jc w:val="both"/>
        <w:rPr>
          <w:rStyle w:val="Fett"/>
          <w:rFonts w:ascii="Arial" w:hAnsi="Arial" w:cs="Arial"/>
          <w:b w:val="0"/>
          <w:sz w:val="22"/>
          <w:szCs w:val="22"/>
        </w:rPr>
      </w:pPr>
    </w:p>
    <w:p w14:paraId="1A16CD41" w14:textId="7B9EBEA5" w:rsidR="00E516B8" w:rsidRPr="00E516B8" w:rsidRDefault="00DB65B8" w:rsidP="00DB65B8">
      <w:pPr>
        <w:pStyle w:val="Default"/>
        <w:jc w:val="both"/>
        <w:rPr>
          <w:rStyle w:val="Fett"/>
          <w:rFonts w:ascii="Arial" w:hAnsi="Arial" w:cs="Arial"/>
          <w:sz w:val="20"/>
          <w:szCs w:val="20"/>
        </w:rPr>
      </w:pPr>
      <w:bookmarkStart w:id="0" w:name="_Hlk214287457"/>
      <w:r w:rsidRPr="00FD744D">
        <w:rPr>
          <w:rStyle w:val="Fett"/>
          <w:rFonts w:ascii="Arial" w:hAnsi="Arial" w:cs="Arial"/>
          <w:sz w:val="20"/>
          <w:szCs w:val="20"/>
        </w:rPr>
        <w:t>Über die GMH Gruppe</w:t>
      </w:r>
    </w:p>
    <w:p w14:paraId="53DF1E76" w14:textId="0835B47B"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Komplettanbieter von Stahl als Vormaterial, erschmolzen aus Schrott, bis hin zu montagefertigen Komponenten. Sie ist eines der größten in Privatbesitz befindlichen stahlherstellenden und -verarbeitenden Unternehmen Europas. Zur Gruppe gehören mehr als 20 mittelständische Standorte der Stahl-, Schmiede- und Gussindustrie, die Kunden in über 50 Ländern bedienen. Mit rund 6.000 Mitarbeitenden erwirtschaftet die GMH Gruppe einen Jahresumsatz von </w:t>
      </w:r>
      <w:r w:rsidR="00391C6D">
        <w:rPr>
          <w:rFonts w:ascii="Arial" w:hAnsi="Arial" w:cs="Arial"/>
          <w:sz w:val="20"/>
          <w:szCs w:val="20"/>
        </w:rPr>
        <w:t>über</w:t>
      </w:r>
      <w:r w:rsidRPr="00E516B8">
        <w:rPr>
          <w:rFonts w:ascii="Arial" w:hAnsi="Arial" w:cs="Arial"/>
          <w:sz w:val="20"/>
          <w:szCs w:val="20"/>
        </w:rPr>
        <w:t xml:space="preserve"> 2 Milliarden Euro.</w:t>
      </w:r>
    </w:p>
    <w:p w14:paraId="6C39AC95" w14:textId="5103E682"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Vorreiter für die nachhaltige Stahlproduktion und Mitglied im „Verband der Klimaschutzunternehmen“. Basierend auf dem Recycling von Metallschrott produziert das Unternehmen grünen Stahl, ausschließlich durch Kreislaufwirtschaft. </w:t>
      </w:r>
      <w:bookmarkStart w:id="1" w:name="_Hlk213747629"/>
      <w:r w:rsidRPr="00E516B8">
        <w:rPr>
          <w:rFonts w:ascii="Arial" w:hAnsi="Arial" w:cs="Arial"/>
          <w:sz w:val="20"/>
          <w:szCs w:val="20"/>
        </w:rPr>
        <w:t>Der Einsatz von Elektrolichtbogenöfen an vier Standorten reduziert die CO</w:t>
      </w:r>
      <w:r w:rsidRPr="003156F9">
        <w:rPr>
          <w:rFonts w:ascii="Arial" w:hAnsi="Arial" w:cs="Arial"/>
          <w:sz w:val="20"/>
          <w:szCs w:val="20"/>
          <w:vertAlign w:val="subscript"/>
        </w:rPr>
        <w:t>2</w:t>
      </w:r>
      <w:r w:rsidRPr="00E516B8">
        <w:rPr>
          <w:rFonts w:ascii="Arial" w:hAnsi="Arial" w:cs="Arial"/>
          <w:sz w:val="20"/>
          <w:szCs w:val="20"/>
        </w:rPr>
        <w:t>-Emissionen um 80</w:t>
      </w:r>
      <w:r w:rsidR="004A03E6">
        <w:rPr>
          <w:rFonts w:ascii="Arial" w:hAnsi="Arial" w:cs="Arial"/>
          <w:sz w:val="20"/>
          <w:szCs w:val="20"/>
        </w:rPr>
        <w:t xml:space="preserve"> </w:t>
      </w:r>
      <w:r w:rsidRPr="00E516B8">
        <w:rPr>
          <w:rFonts w:ascii="Arial" w:hAnsi="Arial" w:cs="Arial"/>
          <w:sz w:val="20"/>
          <w:szCs w:val="20"/>
        </w:rPr>
        <w:t>% im Vergleich zu der herkömmlichen Hochofen</w:t>
      </w:r>
      <w:r w:rsidR="006D44F4">
        <w:rPr>
          <w:rFonts w:ascii="Arial" w:hAnsi="Arial" w:cs="Arial"/>
          <w:sz w:val="20"/>
          <w:szCs w:val="20"/>
        </w:rPr>
        <w:t>-</w:t>
      </w:r>
      <w:r w:rsidRPr="00E516B8">
        <w:rPr>
          <w:rFonts w:ascii="Arial" w:hAnsi="Arial" w:cs="Arial"/>
          <w:sz w:val="20"/>
          <w:szCs w:val="20"/>
        </w:rPr>
        <w:t xml:space="preserve"> und Konverterroute. So verringert sich auch der CO</w:t>
      </w:r>
      <w:r w:rsidRPr="003156F9">
        <w:rPr>
          <w:rFonts w:ascii="Arial" w:hAnsi="Arial" w:cs="Arial"/>
          <w:sz w:val="20"/>
          <w:szCs w:val="20"/>
          <w:vertAlign w:val="subscript"/>
        </w:rPr>
        <w:t>2</w:t>
      </w:r>
      <w:r w:rsidRPr="00E516B8">
        <w:rPr>
          <w:rFonts w:ascii="Arial" w:hAnsi="Arial" w:cs="Arial"/>
          <w:sz w:val="20"/>
          <w:szCs w:val="20"/>
        </w:rPr>
        <w:t xml:space="preserve">-Fußabdruck der von GMH belieferten Kunden. </w:t>
      </w:r>
      <w:bookmarkEnd w:id="1"/>
      <w:r w:rsidRPr="00E516B8">
        <w:rPr>
          <w:rFonts w:ascii="Arial" w:hAnsi="Arial" w:cs="Arial"/>
          <w:sz w:val="20"/>
          <w:szCs w:val="20"/>
        </w:rPr>
        <w:t>Zu diesen zählen weltweit Unternehmen aus der Automobilindustrie, dem Maschinen- und Anlagenbau, der Bahntechnik, der Energieerzeugung, der Transportlogistik sowie aus den Bereichen Luft- und Raumfahrt, Landwirtschaft und Baumaschinen.</w:t>
      </w:r>
    </w:p>
    <w:p w14:paraId="4EFB5DFB" w14:textId="77777777" w:rsidR="008826CC" w:rsidRDefault="00E516B8" w:rsidP="00DB65B8">
      <w:pPr>
        <w:pStyle w:val="Default"/>
        <w:jc w:val="both"/>
        <w:rPr>
          <w:rFonts w:ascii="Arial" w:hAnsi="Arial" w:cs="Arial"/>
          <w:sz w:val="20"/>
          <w:szCs w:val="20"/>
        </w:rPr>
      </w:pPr>
      <w:r w:rsidRPr="00E516B8">
        <w:rPr>
          <w:rFonts w:ascii="Arial" w:hAnsi="Arial" w:cs="Arial"/>
          <w:sz w:val="20"/>
          <w:szCs w:val="20"/>
        </w:rPr>
        <w:t>Die GMH Gruppe hat sich zum Ziel gesetzt, bis 2039 vollständig klimaneutral zu sein.</w:t>
      </w:r>
    </w:p>
    <w:p w14:paraId="42261433" w14:textId="3DB11EE7" w:rsidR="00DB65B8" w:rsidRPr="00F74195" w:rsidRDefault="00DB65B8" w:rsidP="00DB65B8">
      <w:pPr>
        <w:pStyle w:val="Default"/>
        <w:jc w:val="both"/>
        <w:rPr>
          <w:rFonts w:ascii="Arial" w:hAnsi="Arial" w:cs="Arial"/>
          <w:b/>
          <w:bCs/>
          <w:sz w:val="20"/>
          <w:szCs w:val="20"/>
        </w:rPr>
      </w:pP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bookmarkEnd w:id="0"/>
    <w:p w14:paraId="72910842" w14:textId="77777777" w:rsidR="00A01BFE" w:rsidRDefault="00A01BFE" w:rsidP="002B15F8">
      <w:pPr>
        <w:pStyle w:val="Default"/>
        <w:jc w:val="both"/>
        <w:rPr>
          <w:rStyle w:val="Fett"/>
          <w:rFonts w:ascii="Arial" w:hAnsi="Arial" w:cs="Arial"/>
          <w:b w:val="0"/>
          <w:bCs w:val="0"/>
          <w:sz w:val="20"/>
          <w:szCs w:val="20"/>
        </w:rPr>
      </w:pPr>
    </w:p>
    <w:p w14:paraId="5E01D7DC" w14:textId="77777777" w:rsidR="000D68E0" w:rsidRPr="00EE254A" w:rsidRDefault="000D68E0" w:rsidP="002B15F8">
      <w:pPr>
        <w:pStyle w:val="Default"/>
        <w:jc w:val="both"/>
        <w:rPr>
          <w:rStyle w:val="Fett"/>
          <w:rFonts w:ascii="Arial" w:hAnsi="Arial" w:cs="Arial"/>
          <w:b w:val="0"/>
          <w:bCs w:val="0"/>
          <w:sz w:val="20"/>
          <w:szCs w:val="20"/>
        </w:rPr>
      </w:pPr>
    </w:p>
    <w:p w14:paraId="690B94E7" w14:textId="62C75078" w:rsidR="00233ACF" w:rsidRDefault="00233ACF" w:rsidP="002B15F8">
      <w:pPr>
        <w:pStyle w:val="Default"/>
        <w:jc w:val="both"/>
        <w:rPr>
          <w:rStyle w:val="Fett"/>
          <w:rFonts w:ascii="Arial" w:hAnsi="Arial" w:cs="Arial"/>
          <w:sz w:val="20"/>
          <w:szCs w:val="20"/>
        </w:rPr>
      </w:pPr>
      <w:r w:rsidRPr="004C061F">
        <w:rPr>
          <w:rStyle w:val="Fett"/>
          <w:rFonts w:ascii="Arial" w:hAnsi="Arial" w:cs="Arial"/>
          <w:sz w:val="20"/>
          <w:szCs w:val="20"/>
        </w:rPr>
        <w:t>Für Rückfragen:</w:t>
      </w:r>
    </w:p>
    <w:p w14:paraId="1A7A1EE7" w14:textId="77777777" w:rsidR="0070174E" w:rsidRDefault="0070174E" w:rsidP="002B15F8">
      <w:pPr>
        <w:pStyle w:val="Default"/>
        <w:jc w:val="both"/>
        <w:rPr>
          <w:rStyle w:val="Fett"/>
          <w:rFonts w:ascii="Arial" w:hAnsi="Arial" w:cs="Arial"/>
          <w:sz w:val="20"/>
          <w:szCs w:val="20"/>
        </w:rPr>
      </w:pPr>
    </w:p>
    <w:p w14:paraId="66326E1F" w14:textId="77777777" w:rsidR="0070174E" w:rsidRPr="008826CC" w:rsidRDefault="0070174E" w:rsidP="0070174E">
      <w:pPr>
        <w:spacing w:line="240" w:lineRule="auto"/>
        <w:jc w:val="both"/>
        <w:rPr>
          <w:rFonts w:ascii="Arial" w:hAnsi="Arial" w:cs="Arial"/>
          <w:b/>
          <w:bCs/>
          <w:sz w:val="20"/>
          <w:szCs w:val="20"/>
        </w:rPr>
      </w:pPr>
      <w:r w:rsidRPr="008826CC">
        <w:rPr>
          <w:rFonts w:ascii="Arial" w:hAnsi="Arial" w:cs="Arial"/>
          <w:b/>
          <w:bCs/>
          <w:sz w:val="20"/>
          <w:szCs w:val="20"/>
        </w:rPr>
        <w:t>GMH Gruppe</w:t>
      </w:r>
    </w:p>
    <w:p w14:paraId="37B77686" w14:textId="77777777" w:rsidR="0070174E" w:rsidRPr="008826CC" w:rsidRDefault="0070174E" w:rsidP="0070174E">
      <w:pPr>
        <w:spacing w:line="240" w:lineRule="auto"/>
        <w:rPr>
          <w:rFonts w:ascii="Arial" w:hAnsi="Arial" w:cs="Arial"/>
          <w:sz w:val="20"/>
          <w:szCs w:val="20"/>
        </w:rPr>
      </w:pPr>
      <w:r w:rsidRPr="008826CC">
        <w:rPr>
          <w:rStyle w:val="Fett"/>
          <w:rFonts w:ascii="Arial" w:hAnsi="Arial" w:cs="Arial"/>
          <w:b w:val="0"/>
          <w:bCs w:val="0"/>
          <w:color w:val="000000"/>
          <w:sz w:val="20"/>
          <w:szCs w:val="20"/>
        </w:rPr>
        <w:t xml:space="preserve">Luciana </w:t>
      </w:r>
      <w:r w:rsidRPr="008826CC">
        <w:rPr>
          <w:rFonts w:ascii="Arial" w:hAnsi="Arial" w:cs="Arial"/>
          <w:color w:val="000000"/>
          <w:sz w:val="20"/>
          <w:szCs w:val="20"/>
        </w:rPr>
        <w:t>Filizzola, Director Sustainability and Communications</w:t>
      </w:r>
      <w:r w:rsidRPr="008826CC">
        <w:rPr>
          <w:rStyle w:val="Fett"/>
          <w:rFonts w:ascii="Arial" w:hAnsi="Arial" w:cs="Arial"/>
          <w:b w:val="0"/>
          <w:color w:val="000000"/>
          <w:sz w:val="20"/>
          <w:szCs w:val="20"/>
        </w:rPr>
        <w:t xml:space="preserve">, </w:t>
      </w:r>
      <w:r w:rsidRPr="008826CC">
        <w:rPr>
          <w:rFonts w:ascii="Arial" w:hAnsi="Arial" w:cs="Arial"/>
          <w:sz w:val="20"/>
          <w:szCs w:val="20"/>
        </w:rPr>
        <w:t xml:space="preserve">+49 160 95222954, </w:t>
      </w:r>
    </w:p>
    <w:p w14:paraId="144AD5AA" w14:textId="77777777" w:rsidR="0070174E" w:rsidRPr="00E3278F" w:rsidRDefault="0070174E" w:rsidP="0070174E">
      <w:pPr>
        <w:spacing w:line="240" w:lineRule="auto"/>
        <w:jc w:val="both"/>
        <w:rPr>
          <w:rStyle w:val="Hyperlink"/>
          <w:rFonts w:ascii="Arial" w:hAnsi="Arial" w:cs="Arial"/>
          <w:sz w:val="20"/>
          <w:szCs w:val="20"/>
        </w:rPr>
      </w:pPr>
      <w:hyperlink r:id="rId11" w:history="1">
        <w:r w:rsidRPr="00E3278F">
          <w:rPr>
            <w:rStyle w:val="Hyperlink"/>
            <w:rFonts w:ascii="Arial" w:hAnsi="Arial" w:cs="Arial"/>
            <w:sz w:val="20"/>
            <w:szCs w:val="20"/>
          </w:rPr>
          <w:t>Luciana.Filizzola@gmh-gruppe.de</w:t>
        </w:r>
      </w:hyperlink>
    </w:p>
    <w:p w14:paraId="15F38C37" w14:textId="77777777" w:rsidR="0070174E" w:rsidRPr="00E3278F" w:rsidRDefault="0070174E" w:rsidP="0070174E">
      <w:pPr>
        <w:spacing w:line="240" w:lineRule="auto"/>
        <w:jc w:val="both"/>
        <w:rPr>
          <w:rStyle w:val="Hyperlink"/>
          <w:rFonts w:ascii="Arial" w:hAnsi="Arial" w:cs="Arial"/>
          <w:sz w:val="20"/>
          <w:szCs w:val="20"/>
        </w:rPr>
      </w:pPr>
    </w:p>
    <w:p w14:paraId="0B685AF0" w14:textId="77777777" w:rsidR="0070174E" w:rsidRPr="00E3278F" w:rsidRDefault="0070174E" w:rsidP="0070174E">
      <w:pPr>
        <w:spacing w:line="240" w:lineRule="auto"/>
        <w:jc w:val="both"/>
        <w:rPr>
          <w:rFonts w:ascii="Arial" w:hAnsi="Arial" w:cs="Arial"/>
          <w:b/>
          <w:color w:val="000000"/>
          <w:sz w:val="20"/>
          <w:szCs w:val="20"/>
        </w:rPr>
      </w:pPr>
      <w:bookmarkStart w:id="2" w:name="_Hlk214287497"/>
      <w:r w:rsidRPr="00E3278F">
        <w:rPr>
          <w:rFonts w:ascii="Arial" w:hAnsi="Arial" w:cs="Arial"/>
          <w:b/>
          <w:color w:val="000000"/>
          <w:sz w:val="20"/>
          <w:szCs w:val="20"/>
        </w:rPr>
        <w:t>bmb-consult – PR-Agentur für die GMH Gruppe</w:t>
      </w:r>
    </w:p>
    <w:p w14:paraId="3D756D4C" w14:textId="77777777" w:rsidR="0070174E" w:rsidRPr="008826CC" w:rsidRDefault="0070174E" w:rsidP="0070174E">
      <w:pPr>
        <w:spacing w:line="240" w:lineRule="auto"/>
        <w:jc w:val="both"/>
        <w:rPr>
          <w:rFonts w:ascii="Arial" w:hAnsi="Arial" w:cs="Arial"/>
          <w:color w:val="000000"/>
          <w:sz w:val="20"/>
          <w:szCs w:val="20"/>
          <w:lang w:val="nl-NL"/>
        </w:rPr>
      </w:pPr>
      <w:bookmarkStart w:id="3" w:name="_Hlk158113493"/>
      <w:r w:rsidRPr="008826CC">
        <w:rPr>
          <w:rFonts w:ascii="Arial" w:hAnsi="Arial" w:cs="Arial"/>
          <w:color w:val="000000"/>
          <w:sz w:val="20"/>
          <w:szCs w:val="20"/>
          <w:lang w:val="nl-NL"/>
        </w:rPr>
        <w:t>Dagmar Klein, Managing Director, +49 172 8532208,</w:t>
      </w:r>
    </w:p>
    <w:p w14:paraId="5CEEDAB8" w14:textId="77777777" w:rsidR="0070174E" w:rsidRPr="008826CC" w:rsidRDefault="0070174E" w:rsidP="0070174E">
      <w:pPr>
        <w:spacing w:line="240" w:lineRule="auto"/>
        <w:jc w:val="both"/>
        <w:rPr>
          <w:rFonts w:ascii="Arial" w:hAnsi="Arial" w:cs="Arial"/>
          <w:color w:val="000000"/>
          <w:sz w:val="20"/>
          <w:szCs w:val="20"/>
          <w:lang w:val="nl-NL"/>
        </w:rPr>
      </w:pPr>
      <w:hyperlink r:id="rId12" w:history="1">
        <w:r w:rsidRPr="008826CC">
          <w:rPr>
            <w:rStyle w:val="Hyperlink"/>
            <w:rFonts w:ascii="Arial" w:hAnsi="Arial" w:cs="Arial"/>
            <w:sz w:val="20"/>
            <w:szCs w:val="20"/>
            <w:lang w:val="nl-NL"/>
          </w:rPr>
          <w:t>d.klein@bmb-consult.com</w:t>
        </w:r>
      </w:hyperlink>
    </w:p>
    <w:bookmarkEnd w:id="2"/>
    <w:bookmarkEnd w:id="3"/>
    <w:p w14:paraId="5249A414" w14:textId="77777777" w:rsidR="0070174E" w:rsidRPr="008826CC" w:rsidRDefault="0070174E" w:rsidP="0070174E">
      <w:pPr>
        <w:pStyle w:val="Default"/>
        <w:jc w:val="both"/>
        <w:rPr>
          <w:rStyle w:val="Hyperlink"/>
          <w:rFonts w:ascii="Arial" w:hAnsi="Arial" w:cs="Arial"/>
          <w:sz w:val="20"/>
          <w:szCs w:val="20"/>
          <w:lang w:val="nl-NL"/>
        </w:rPr>
      </w:pPr>
    </w:p>
    <w:p w14:paraId="54B53E92" w14:textId="77777777" w:rsidR="0070174E" w:rsidRPr="008826CC" w:rsidRDefault="0070174E" w:rsidP="00507B65">
      <w:pPr>
        <w:spacing w:line="240" w:lineRule="auto"/>
        <w:rPr>
          <w:lang w:val="nl-NL"/>
        </w:rPr>
      </w:pPr>
    </w:p>
    <w:sectPr w:rsidR="0070174E" w:rsidRPr="008826CC" w:rsidSect="00BC3D51">
      <w:headerReference w:type="default" r:id="rId13"/>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09DD4" w14:textId="77777777" w:rsidR="00FB4436" w:rsidRDefault="00FB4436" w:rsidP="001D118D">
      <w:pPr>
        <w:spacing w:line="240" w:lineRule="auto"/>
      </w:pPr>
      <w:r>
        <w:separator/>
      </w:r>
    </w:p>
  </w:endnote>
  <w:endnote w:type="continuationSeparator" w:id="0">
    <w:p w14:paraId="7C3DA751" w14:textId="77777777" w:rsidR="00FB4436" w:rsidRDefault="00FB4436"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6209E" w14:textId="77777777" w:rsidR="00FB4436" w:rsidRDefault="00FB4436" w:rsidP="001D118D">
      <w:pPr>
        <w:spacing w:line="240" w:lineRule="auto"/>
      </w:pPr>
      <w:r>
        <w:separator/>
      </w:r>
    </w:p>
  </w:footnote>
  <w:footnote w:type="continuationSeparator" w:id="0">
    <w:p w14:paraId="5F7220AA" w14:textId="77777777" w:rsidR="00FB4436" w:rsidRDefault="00FB4436"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E35CF"/>
    <w:multiLevelType w:val="multilevel"/>
    <w:tmpl w:val="2924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7B5132"/>
    <w:multiLevelType w:val="multilevel"/>
    <w:tmpl w:val="478A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1"/>
  </w:num>
  <w:num w:numId="2" w16cid:durableId="450174097">
    <w:abstractNumId w:val="0"/>
  </w:num>
  <w:num w:numId="3" w16cid:durableId="604505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205BD"/>
    <w:rsid w:val="0003146D"/>
    <w:rsid w:val="00036DD1"/>
    <w:rsid w:val="00040176"/>
    <w:rsid w:val="00040EBB"/>
    <w:rsid w:val="0004252D"/>
    <w:rsid w:val="0004319C"/>
    <w:rsid w:val="00045D6B"/>
    <w:rsid w:val="00053517"/>
    <w:rsid w:val="00061F91"/>
    <w:rsid w:val="00062B96"/>
    <w:rsid w:val="00072CAD"/>
    <w:rsid w:val="00077D8B"/>
    <w:rsid w:val="00080421"/>
    <w:rsid w:val="00084E82"/>
    <w:rsid w:val="00084E94"/>
    <w:rsid w:val="00091585"/>
    <w:rsid w:val="000A0C9D"/>
    <w:rsid w:val="000A22C3"/>
    <w:rsid w:val="000B6723"/>
    <w:rsid w:val="000B7A1D"/>
    <w:rsid w:val="000C3327"/>
    <w:rsid w:val="000D68E0"/>
    <w:rsid w:val="000D6F5C"/>
    <w:rsid w:val="000E1ECA"/>
    <w:rsid w:val="000E25BF"/>
    <w:rsid w:val="000E4E2D"/>
    <w:rsid w:val="000E5E2F"/>
    <w:rsid w:val="000F5371"/>
    <w:rsid w:val="000F66A6"/>
    <w:rsid w:val="00110EEB"/>
    <w:rsid w:val="00113E17"/>
    <w:rsid w:val="00113EF2"/>
    <w:rsid w:val="00123F82"/>
    <w:rsid w:val="00125197"/>
    <w:rsid w:val="00125DAB"/>
    <w:rsid w:val="00126858"/>
    <w:rsid w:val="0013435C"/>
    <w:rsid w:val="00152B3E"/>
    <w:rsid w:val="00154645"/>
    <w:rsid w:val="00161981"/>
    <w:rsid w:val="00163B45"/>
    <w:rsid w:val="00164CD9"/>
    <w:rsid w:val="00165B4E"/>
    <w:rsid w:val="0017492C"/>
    <w:rsid w:val="00185111"/>
    <w:rsid w:val="0018659D"/>
    <w:rsid w:val="00192EDA"/>
    <w:rsid w:val="00195960"/>
    <w:rsid w:val="001A260B"/>
    <w:rsid w:val="001A31CB"/>
    <w:rsid w:val="001A3404"/>
    <w:rsid w:val="001A5F16"/>
    <w:rsid w:val="001B24CF"/>
    <w:rsid w:val="001C487D"/>
    <w:rsid w:val="001D118D"/>
    <w:rsid w:val="001D2FF4"/>
    <w:rsid w:val="001E0CFE"/>
    <w:rsid w:val="001E3DCF"/>
    <w:rsid w:val="001F02B9"/>
    <w:rsid w:val="00204945"/>
    <w:rsid w:val="00206948"/>
    <w:rsid w:val="00207208"/>
    <w:rsid w:val="002109D9"/>
    <w:rsid w:val="00221E70"/>
    <w:rsid w:val="00227CDE"/>
    <w:rsid w:val="00230FED"/>
    <w:rsid w:val="002319F8"/>
    <w:rsid w:val="00233ACF"/>
    <w:rsid w:val="00237B80"/>
    <w:rsid w:val="00240C59"/>
    <w:rsid w:val="002426BE"/>
    <w:rsid w:val="00244A66"/>
    <w:rsid w:val="00244CEB"/>
    <w:rsid w:val="00250316"/>
    <w:rsid w:val="00251E6C"/>
    <w:rsid w:val="00253DAD"/>
    <w:rsid w:val="0025660A"/>
    <w:rsid w:val="002630E2"/>
    <w:rsid w:val="0027540E"/>
    <w:rsid w:val="00280445"/>
    <w:rsid w:val="002810B4"/>
    <w:rsid w:val="002864D2"/>
    <w:rsid w:val="00291576"/>
    <w:rsid w:val="00292F3C"/>
    <w:rsid w:val="0029366C"/>
    <w:rsid w:val="00294E10"/>
    <w:rsid w:val="00296F0C"/>
    <w:rsid w:val="002A05EC"/>
    <w:rsid w:val="002A26BA"/>
    <w:rsid w:val="002A3E7C"/>
    <w:rsid w:val="002A5417"/>
    <w:rsid w:val="002B15F8"/>
    <w:rsid w:val="002B5D7E"/>
    <w:rsid w:val="002D00F6"/>
    <w:rsid w:val="002D0304"/>
    <w:rsid w:val="002D2314"/>
    <w:rsid w:val="002D3D9C"/>
    <w:rsid w:val="002D4099"/>
    <w:rsid w:val="002E32C1"/>
    <w:rsid w:val="002E461D"/>
    <w:rsid w:val="002F0899"/>
    <w:rsid w:val="002F14B6"/>
    <w:rsid w:val="002F77F0"/>
    <w:rsid w:val="003007D4"/>
    <w:rsid w:val="0030268C"/>
    <w:rsid w:val="003156F9"/>
    <w:rsid w:val="00321343"/>
    <w:rsid w:val="00322610"/>
    <w:rsid w:val="0033631B"/>
    <w:rsid w:val="00341FA4"/>
    <w:rsid w:val="003425C9"/>
    <w:rsid w:val="00344D52"/>
    <w:rsid w:val="003645F1"/>
    <w:rsid w:val="00364884"/>
    <w:rsid w:val="0037425D"/>
    <w:rsid w:val="00375C8B"/>
    <w:rsid w:val="00377BDF"/>
    <w:rsid w:val="00381764"/>
    <w:rsid w:val="00383392"/>
    <w:rsid w:val="003840CA"/>
    <w:rsid w:val="00391C6D"/>
    <w:rsid w:val="003A3AE3"/>
    <w:rsid w:val="003A4266"/>
    <w:rsid w:val="003B36BE"/>
    <w:rsid w:val="003D2DF2"/>
    <w:rsid w:val="003D3105"/>
    <w:rsid w:val="003D3D23"/>
    <w:rsid w:val="003D7F1A"/>
    <w:rsid w:val="003E46AE"/>
    <w:rsid w:val="003E66D8"/>
    <w:rsid w:val="003E7801"/>
    <w:rsid w:val="003E7C01"/>
    <w:rsid w:val="003F1224"/>
    <w:rsid w:val="003F1EC8"/>
    <w:rsid w:val="003F6BD0"/>
    <w:rsid w:val="004012F2"/>
    <w:rsid w:val="00411D47"/>
    <w:rsid w:val="004133CA"/>
    <w:rsid w:val="004139E9"/>
    <w:rsid w:val="0042208B"/>
    <w:rsid w:val="004345CD"/>
    <w:rsid w:val="00440BCE"/>
    <w:rsid w:val="00454901"/>
    <w:rsid w:val="0046433F"/>
    <w:rsid w:val="0046492E"/>
    <w:rsid w:val="00464CF6"/>
    <w:rsid w:val="00480568"/>
    <w:rsid w:val="004969FB"/>
    <w:rsid w:val="004976E4"/>
    <w:rsid w:val="004A03E6"/>
    <w:rsid w:val="004A2D7F"/>
    <w:rsid w:val="004A5555"/>
    <w:rsid w:val="004A5598"/>
    <w:rsid w:val="004B0431"/>
    <w:rsid w:val="004B2908"/>
    <w:rsid w:val="004C061F"/>
    <w:rsid w:val="004C097C"/>
    <w:rsid w:val="004C23D1"/>
    <w:rsid w:val="004D33E7"/>
    <w:rsid w:val="004D6AF9"/>
    <w:rsid w:val="00507B65"/>
    <w:rsid w:val="005150C5"/>
    <w:rsid w:val="0052031B"/>
    <w:rsid w:val="00523042"/>
    <w:rsid w:val="00534EF2"/>
    <w:rsid w:val="00535D2B"/>
    <w:rsid w:val="0053785B"/>
    <w:rsid w:val="00543260"/>
    <w:rsid w:val="00545A4C"/>
    <w:rsid w:val="00554E90"/>
    <w:rsid w:val="005567AB"/>
    <w:rsid w:val="0055693C"/>
    <w:rsid w:val="00567C79"/>
    <w:rsid w:val="00573D53"/>
    <w:rsid w:val="00584BB7"/>
    <w:rsid w:val="005909BA"/>
    <w:rsid w:val="005A626A"/>
    <w:rsid w:val="005A730B"/>
    <w:rsid w:val="005A7CB1"/>
    <w:rsid w:val="005B1C74"/>
    <w:rsid w:val="005B26BB"/>
    <w:rsid w:val="005C1963"/>
    <w:rsid w:val="005C4E92"/>
    <w:rsid w:val="005C57EF"/>
    <w:rsid w:val="005C73BD"/>
    <w:rsid w:val="005E6337"/>
    <w:rsid w:val="005E63F8"/>
    <w:rsid w:val="006125FA"/>
    <w:rsid w:val="006200CC"/>
    <w:rsid w:val="00626640"/>
    <w:rsid w:val="00641503"/>
    <w:rsid w:val="00642F48"/>
    <w:rsid w:val="006525B1"/>
    <w:rsid w:val="00653F3C"/>
    <w:rsid w:val="00656DBB"/>
    <w:rsid w:val="00660F8F"/>
    <w:rsid w:val="00667F13"/>
    <w:rsid w:val="00670B84"/>
    <w:rsid w:val="00674A08"/>
    <w:rsid w:val="006772D5"/>
    <w:rsid w:val="00677B05"/>
    <w:rsid w:val="006A6B31"/>
    <w:rsid w:val="006A6BDC"/>
    <w:rsid w:val="006B05E5"/>
    <w:rsid w:val="006B2A4C"/>
    <w:rsid w:val="006B3AF9"/>
    <w:rsid w:val="006B3CA5"/>
    <w:rsid w:val="006B602D"/>
    <w:rsid w:val="006B68BF"/>
    <w:rsid w:val="006C5485"/>
    <w:rsid w:val="006C5526"/>
    <w:rsid w:val="006C6207"/>
    <w:rsid w:val="006D44F4"/>
    <w:rsid w:val="006D5237"/>
    <w:rsid w:val="006D652A"/>
    <w:rsid w:val="006D74F0"/>
    <w:rsid w:val="006E1786"/>
    <w:rsid w:val="006E5B0A"/>
    <w:rsid w:val="006E6EB9"/>
    <w:rsid w:val="006E7D64"/>
    <w:rsid w:val="006F161A"/>
    <w:rsid w:val="006F3681"/>
    <w:rsid w:val="006F3A4E"/>
    <w:rsid w:val="006F5B0C"/>
    <w:rsid w:val="00700F2B"/>
    <w:rsid w:val="0070174E"/>
    <w:rsid w:val="0071627D"/>
    <w:rsid w:val="00720CA8"/>
    <w:rsid w:val="00726264"/>
    <w:rsid w:val="00727B87"/>
    <w:rsid w:val="00736104"/>
    <w:rsid w:val="0074288B"/>
    <w:rsid w:val="00747427"/>
    <w:rsid w:val="007508EA"/>
    <w:rsid w:val="00751096"/>
    <w:rsid w:val="0075130A"/>
    <w:rsid w:val="00761878"/>
    <w:rsid w:val="00761FAF"/>
    <w:rsid w:val="00763D40"/>
    <w:rsid w:val="00791724"/>
    <w:rsid w:val="00796417"/>
    <w:rsid w:val="007A5A78"/>
    <w:rsid w:val="007A6335"/>
    <w:rsid w:val="007B2C51"/>
    <w:rsid w:val="007D0CF8"/>
    <w:rsid w:val="007D78DE"/>
    <w:rsid w:val="007E76B3"/>
    <w:rsid w:val="007F2CDD"/>
    <w:rsid w:val="007F5628"/>
    <w:rsid w:val="00804002"/>
    <w:rsid w:val="008052E9"/>
    <w:rsid w:val="0080683D"/>
    <w:rsid w:val="00812A89"/>
    <w:rsid w:val="0081450A"/>
    <w:rsid w:val="00824E43"/>
    <w:rsid w:val="00826939"/>
    <w:rsid w:val="00832D98"/>
    <w:rsid w:val="008366B0"/>
    <w:rsid w:val="00840975"/>
    <w:rsid w:val="0084784A"/>
    <w:rsid w:val="00847A06"/>
    <w:rsid w:val="00853AEC"/>
    <w:rsid w:val="00857D17"/>
    <w:rsid w:val="008631C5"/>
    <w:rsid w:val="008643B2"/>
    <w:rsid w:val="00866D69"/>
    <w:rsid w:val="00871608"/>
    <w:rsid w:val="008826CC"/>
    <w:rsid w:val="0088682E"/>
    <w:rsid w:val="008907AA"/>
    <w:rsid w:val="00891FB6"/>
    <w:rsid w:val="00894D44"/>
    <w:rsid w:val="008954F3"/>
    <w:rsid w:val="008A05A8"/>
    <w:rsid w:val="008A0F78"/>
    <w:rsid w:val="008A3C04"/>
    <w:rsid w:val="008A45E2"/>
    <w:rsid w:val="008A56FE"/>
    <w:rsid w:val="008B1CF3"/>
    <w:rsid w:val="008B2B09"/>
    <w:rsid w:val="008B3E41"/>
    <w:rsid w:val="008C3FDF"/>
    <w:rsid w:val="008C4330"/>
    <w:rsid w:val="008C7BBF"/>
    <w:rsid w:val="008D0DCA"/>
    <w:rsid w:val="008D2726"/>
    <w:rsid w:val="008D5B53"/>
    <w:rsid w:val="008D7421"/>
    <w:rsid w:val="008E56A3"/>
    <w:rsid w:val="008F1202"/>
    <w:rsid w:val="008F2419"/>
    <w:rsid w:val="008F3595"/>
    <w:rsid w:val="008F5CAC"/>
    <w:rsid w:val="008F724B"/>
    <w:rsid w:val="00900EF5"/>
    <w:rsid w:val="00904C17"/>
    <w:rsid w:val="009276E9"/>
    <w:rsid w:val="00970125"/>
    <w:rsid w:val="00970F4E"/>
    <w:rsid w:val="00973292"/>
    <w:rsid w:val="00975DF8"/>
    <w:rsid w:val="009775B1"/>
    <w:rsid w:val="00993AD8"/>
    <w:rsid w:val="009951F0"/>
    <w:rsid w:val="00995FB9"/>
    <w:rsid w:val="009977D2"/>
    <w:rsid w:val="009A2275"/>
    <w:rsid w:val="009B0A5C"/>
    <w:rsid w:val="009B3079"/>
    <w:rsid w:val="009B3B04"/>
    <w:rsid w:val="009B4AA0"/>
    <w:rsid w:val="009B63BE"/>
    <w:rsid w:val="009B6C79"/>
    <w:rsid w:val="009C1F18"/>
    <w:rsid w:val="009C2EB9"/>
    <w:rsid w:val="009C5CE7"/>
    <w:rsid w:val="009C6069"/>
    <w:rsid w:val="009D141A"/>
    <w:rsid w:val="009D209C"/>
    <w:rsid w:val="009D3C06"/>
    <w:rsid w:val="009E522B"/>
    <w:rsid w:val="009F1B2A"/>
    <w:rsid w:val="009F2E8F"/>
    <w:rsid w:val="009F3250"/>
    <w:rsid w:val="009F44EC"/>
    <w:rsid w:val="009F7F65"/>
    <w:rsid w:val="00A00AC5"/>
    <w:rsid w:val="00A01216"/>
    <w:rsid w:val="00A01654"/>
    <w:rsid w:val="00A01BFE"/>
    <w:rsid w:val="00A0252D"/>
    <w:rsid w:val="00A12AB2"/>
    <w:rsid w:val="00A13647"/>
    <w:rsid w:val="00A20674"/>
    <w:rsid w:val="00A238E9"/>
    <w:rsid w:val="00A265DB"/>
    <w:rsid w:val="00A3590F"/>
    <w:rsid w:val="00A45D09"/>
    <w:rsid w:val="00A530A7"/>
    <w:rsid w:val="00A57B1D"/>
    <w:rsid w:val="00A608FD"/>
    <w:rsid w:val="00A62F50"/>
    <w:rsid w:val="00A70B41"/>
    <w:rsid w:val="00A728DE"/>
    <w:rsid w:val="00A74721"/>
    <w:rsid w:val="00A77819"/>
    <w:rsid w:val="00A84B64"/>
    <w:rsid w:val="00A90113"/>
    <w:rsid w:val="00A96DD1"/>
    <w:rsid w:val="00AA1488"/>
    <w:rsid w:val="00AB0AAB"/>
    <w:rsid w:val="00AB5D6F"/>
    <w:rsid w:val="00AB6FFE"/>
    <w:rsid w:val="00AB7539"/>
    <w:rsid w:val="00AC7F89"/>
    <w:rsid w:val="00AD1626"/>
    <w:rsid w:val="00AD58FE"/>
    <w:rsid w:val="00AD6E75"/>
    <w:rsid w:val="00AE6208"/>
    <w:rsid w:val="00AE6F87"/>
    <w:rsid w:val="00B0120C"/>
    <w:rsid w:val="00B05E5E"/>
    <w:rsid w:val="00B06F32"/>
    <w:rsid w:val="00B12F54"/>
    <w:rsid w:val="00B13B1B"/>
    <w:rsid w:val="00B308FF"/>
    <w:rsid w:val="00B404C6"/>
    <w:rsid w:val="00B425FC"/>
    <w:rsid w:val="00B46FA0"/>
    <w:rsid w:val="00B51E5F"/>
    <w:rsid w:val="00B55FF3"/>
    <w:rsid w:val="00B6291D"/>
    <w:rsid w:val="00B70E0E"/>
    <w:rsid w:val="00B73A34"/>
    <w:rsid w:val="00B7707F"/>
    <w:rsid w:val="00B770E0"/>
    <w:rsid w:val="00B810EA"/>
    <w:rsid w:val="00B8192D"/>
    <w:rsid w:val="00B87746"/>
    <w:rsid w:val="00B9067B"/>
    <w:rsid w:val="00B95EAE"/>
    <w:rsid w:val="00B97333"/>
    <w:rsid w:val="00BB619F"/>
    <w:rsid w:val="00BC14DD"/>
    <w:rsid w:val="00BC2179"/>
    <w:rsid w:val="00BC3D51"/>
    <w:rsid w:val="00BC3E0D"/>
    <w:rsid w:val="00BD06ED"/>
    <w:rsid w:val="00BD136C"/>
    <w:rsid w:val="00BD4DC8"/>
    <w:rsid w:val="00BD7795"/>
    <w:rsid w:val="00BE1650"/>
    <w:rsid w:val="00BE3416"/>
    <w:rsid w:val="00BE7951"/>
    <w:rsid w:val="00BF34DA"/>
    <w:rsid w:val="00BF64F8"/>
    <w:rsid w:val="00C0506C"/>
    <w:rsid w:val="00C162A3"/>
    <w:rsid w:val="00C23FE3"/>
    <w:rsid w:val="00C24780"/>
    <w:rsid w:val="00C260D7"/>
    <w:rsid w:val="00C37E16"/>
    <w:rsid w:val="00C45A4F"/>
    <w:rsid w:val="00C505CE"/>
    <w:rsid w:val="00C534E6"/>
    <w:rsid w:val="00C632AB"/>
    <w:rsid w:val="00C63DC9"/>
    <w:rsid w:val="00C72E9A"/>
    <w:rsid w:val="00C754E3"/>
    <w:rsid w:val="00C8221E"/>
    <w:rsid w:val="00C82C02"/>
    <w:rsid w:val="00C94F9D"/>
    <w:rsid w:val="00C95248"/>
    <w:rsid w:val="00CA023C"/>
    <w:rsid w:val="00CA0BF0"/>
    <w:rsid w:val="00CA409C"/>
    <w:rsid w:val="00CA5187"/>
    <w:rsid w:val="00CB6C85"/>
    <w:rsid w:val="00CB7BD0"/>
    <w:rsid w:val="00CC5362"/>
    <w:rsid w:val="00CC58C5"/>
    <w:rsid w:val="00CC664F"/>
    <w:rsid w:val="00CD37EB"/>
    <w:rsid w:val="00CE1D1E"/>
    <w:rsid w:val="00CE459E"/>
    <w:rsid w:val="00CE4A8A"/>
    <w:rsid w:val="00CF29A7"/>
    <w:rsid w:val="00CF4993"/>
    <w:rsid w:val="00D0022B"/>
    <w:rsid w:val="00D02A2A"/>
    <w:rsid w:val="00D0688F"/>
    <w:rsid w:val="00D1691F"/>
    <w:rsid w:val="00D262D2"/>
    <w:rsid w:val="00D30AE6"/>
    <w:rsid w:val="00D32825"/>
    <w:rsid w:val="00D46EE2"/>
    <w:rsid w:val="00D52A57"/>
    <w:rsid w:val="00D53BE2"/>
    <w:rsid w:val="00D54D72"/>
    <w:rsid w:val="00D5622D"/>
    <w:rsid w:val="00D60023"/>
    <w:rsid w:val="00D6029C"/>
    <w:rsid w:val="00D661EA"/>
    <w:rsid w:val="00D87B2E"/>
    <w:rsid w:val="00D87D63"/>
    <w:rsid w:val="00D9608C"/>
    <w:rsid w:val="00DA29B4"/>
    <w:rsid w:val="00DA2FCC"/>
    <w:rsid w:val="00DA5201"/>
    <w:rsid w:val="00DB0E2B"/>
    <w:rsid w:val="00DB65B8"/>
    <w:rsid w:val="00DB72A4"/>
    <w:rsid w:val="00DD11EE"/>
    <w:rsid w:val="00DD6A39"/>
    <w:rsid w:val="00DE138F"/>
    <w:rsid w:val="00DF4D04"/>
    <w:rsid w:val="00DF5443"/>
    <w:rsid w:val="00DF6F0A"/>
    <w:rsid w:val="00E058B0"/>
    <w:rsid w:val="00E147B7"/>
    <w:rsid w:val="00E178D7"/>
    <w:rsid w:val="00E2282C"/>
    <w:rsid w:val="00E2367A"/>
    <w:rsid w:val="00E318A1"/>
    <w:rsid w:val="00E3278F"/>
    <w:rsid w:val="00E32F09"/>
    <w:rsid w:val="00E340BB"/>
    <w:rsid w:val="00E41E4E"/>
    <w:rsid w:val="00E443B0"/>
    <w:rsid w:val="00E44708"/>
    <w:rsid w:val="00E505C9"/>
    <w:rsid w:val="00E50AB8"/>
    <w:rsid w:val="00E51134"/>
    <w:rsid w:val="00E516B8"/>
    <w:rsid w:val="00E61BCB"/>
    <w:rsid w:val="00E71A86"/>
    <w:rsid w:val="00E7588C"/>
    <w:rsid w:val="00E841DF"/>
    <w:rsid w:val="00E86FA2"/>
    <w:rsid w:val="00E877F2"/>
    <w:rsid w:val="00E92D7F"/>
    <w:rsid w:val="00E93284"/>
    <w:rsid w:val="00E969B7"/>
    <w:rsid w:val="00EA157D"/>
    <w:rsid w:val="00EA2DCA"/>
    <w:rsid w:val="00EB339E"/>
    <w:rsid w:val="00EB3972"/>
    <w:rsid w:val="00EC10B7"/>
    <w:rsid w:val="00EC300C"/>
    <w:rsid w:val="00EC6D9D"/>
    <w:rsid w:val="00ED06DC"/>
    <w:rsid w:val="00ED0C04"/>
    <w:rsid w:val="00EE254A"/>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328A"/>
    <w:rsid w:val="00F64CF2"/>
    <w:rsid w:val="00F73210"/>
    <w:rsid w:val="00F73BF7"/>
    <w:rsid w:val="00F76D61"/>
    <w:rsid w:val="00FA0C9B"/>
    <w:rsid w:val="00FA268F"/>
    <w:rsid w:val="00FB3C26"/>
    <w:rsid w:val="00FB4436"/>
    <w:rsid w:val="00FB71A5"/>
    <w:rsid w:val="00FB79EA"/>
    <w:rsid w:val="00FC0307"/>
    <w:rsid w:val="00FC16DE"/>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353114271">
      <w:bodyDiv w:val="1"/>
      <w:marLeft w:val="0"/>
      <w:marRight w:val="0"/>
      <w:marTop w:val="0"/>
      <w:marBottom w:val="0"/>
      <w:divBdr>
        <w:top w:val="none" w:sz="0" w:space="0" w:color="auto"/>
        <w:left w:val="none" w:sz="0" w:space="0" w:color="auto"/>
        <w:bottom w:val="none" w:sz="0" w:space="0" w:color="auto"/>
        <w:right w:val="none" w:sz="0" w:space="0" w:color="auto"/>
      </w:divBdr>
    </w:div>
    <w:div w:id="449934964">
      <w:bodyDiv w:val="1"/>
      <w:marLeft w:val="0"/>
      <w:marRight w:val="0"/>
      <w:marTop w:val="0"/>
      <w:marBottom w:val="0"/>
      <w:divBdr>
        <w:top w:val="none" w:sz="0" w:space="0" w:color="auto"/>
        <w:left w:val="none" w:sz="0" w:space="0" w:color="auto"/>
        <w:bottom w:val="none" w:sz="0" w:space="0" w:color="auto"/>
        <w:right w:val="none" w:sz="0" w:space="0" w:color="auto"/>
      </w:divBdr>
    </w:div>
    <w:div w:id="50170667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86949901">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6485003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772589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05389805">
      <w:bodyDiv w:val="1"/>
      <w:marLeft w:val="0"/>
      <w:marRight w:val="0"/>
      <w:marTop w:val="0"/>
      <w:marBottom w:val="0"/>
      <w:divBdr>
        <w:top w:val="none" w:sz="0" w:space="0" w:color="auto"/>
        <w:left w:val="none" w:sz="0" w:space="0" w:color="auto"/>
        <w:bottom w:val="none" w:sz="0" w:space="0" w:color="auto"/>
        <w:right w:val="none" w:sz="0" w:space="0" w:color="auto"/>
      </w:divBdr>
    </w:div>
    <w:div w:id="1533572314">
      <w:bodyDiv w:val="1"/>
      <w:marLeft w:val="0"/>
      <w:marRight w:val="0"/>
      <w:marTop w:val="0"/>
      <w:marBottom w:val="0"/>
      <w:divBdr>
        <w:top w:val="none" w:sz="0" w:space="0" w:color="auto"/>
        <w:left w:val="none" w:sz="0" w:space="0" w:color="auto"/>
        <w:bottom w:val="none" w:sz="0" w:space="0" w:color="auto"/>
        <w:right w:val="none" w:sz="0" w:space="0" w:color="auto"/>
      </w:divBdr>
    </w:div>
    <w:div w:id="154084965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1850458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uciana.Filizzola@gmh-grupp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f60bd62e59953de425fd108559a38546">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6a1a9a58b831b759e76c3c142cf815f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89F75-C452-4715-A153-ACF501942CE7}">
  <ds:schemaRefs>
    <ds:schemaRef ds:uri="http://www.w3.org/XML/1998/namespace"/>
    <ds:schemaRef ds:uri="http://purl.org/dc/terms/"/>
    <ds:schemaRef ds:uri="39e0115f-cdd0-445a-9af4-685cd6bb2419"/>
    <ds:schemaRef ds:uri="http://schemas.microsoft.com/office/2006/metadata/properties"/>
    <ds:schemaRef ds:uri="c0638978-d130-48da-85cb-7e57c3606cac"/>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FCEC7EBB-0394-4C42-AB47-95EA76A9F17F}"/>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6649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Dagmar Klein</cp:lastModifiedBy>
  <cp:revision>4</cp:revision>
  <cp:lastPrinted>2026-01-06T10:43:00Z</cp:lastPrinted>
  <dcterms:created xsi:type="dcterms:W3CDTF">2026-01-06T09:23:00Z</dcterms:created>
  <dcterms:modified xsi:type="dcterms:W3CDTF">2026-01-06T10:44:00Z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y fmtid="{D5CDD505-2E9C-101B-9397-08002B2CF9AE}" pid="6" name="docLang">
    <vt:lpwstr>de</vt:lpwstr>
  </property>
</Properties>
</file>